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EEE4" w14:textId="77777777" w:rsidR="00921341" w:rsidRPr="00921341" w:rsidRDefault="00921341" w:rsidP="00843BDF">
      <w:pPr>
        <w:autoSpaceDE w:val="0"/>
        <w:autoSpaceDN w:val="0"/>
        <w:adjustRightInd w:val="0"/>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Règlement intérieur établi conformément aux articles L6352-3 et L6352-4 et R6352-1 à R6352-15 du Code du travail</w:t>
      </w:r>
    </w:p>
    <w:p w14:paraId="6CAD94F7" w14:textId="77777777" w:rsidR="00921341" w:rsidRPr="00D15A61" w:rsidRDefault="00921341" w:rsidP="00843BDF">
      <w:pPr>
        <w:autoSpaceDE w:val="0"/>
        <w:autoSpaceDN w:val="0"/>
        <w:adjustRightInd w:val="0"/>
        <w:ind w:right="-78"/>
        <w:jc w:val="both"/>
        <w:rPr>
          <w:rFonts w:ascii="ITC Avant Garde Gothic" w:hAnsi="ITC Avant Garde Gothic" w:cs="Arial"/>
          <w:color w:val="90B561"/>
          <w:sz w:val="12"/>
          <w:szCs w:val="12"/>
        </w:rPr>
      </w:pPr>
    </w:p>
    <w:p w14:paraId="5A38B666" w14:textId="77777777" w:rsidR="00921341" w:rsidRPr="00921341" w:rsidRDefault="00921341" w:rsidP="00843BDF">
      <w:pPr>
        <w:autoSpaceDE w:val="0"/>
        <w:autoSpaceDN w:val="0"/>
        <w:adjustRightInd w:val="0"/>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1 – Objet et champ d’application du règlement</w:t>
      </w:r>
    </w:p>
    <w:p w14:paraId="4CBA4BD5" w14:textId="77777777" w:rsidR="00921341" w:rsidRPr="00D15A61" w:rsidRDefault="00921341" w:rsidP="00843BDF">
      <w:pPr>
        <w:autoSpaceDE w:val="0"/>
        <w:autoSpaceDN w:val="0"/>
        <w:adjustRightInd w:val="0"/>
        <w:ind w:right="-78"/>
        <w:jc w:val="both"/>
        <w:rPr>
          <w:rFonts w:ascii="ITC Avant Garde Gothic" w:hAnsi="ITC Avant Garde Gothic" w:cs="Arial"/>
          <w:color w:val="414142"/>
          <w:sz w:val="12"/>
          <w:szCs w:val="12"/>
        </w:rPr>
      </w:pPr>
      <w:r w:rsidRPr="00D15A61">
        <w:rPr>
          <w:rFonts w:ascii="ITC Avant Garde Gothic" w:hAnsi="ITC Avant Garde Gothic" w:cs="Arial"/>
          <w:color w:val="414142"/>
          <w:sz w:val="12"/>
          <w:szCs w:val="12"/>
        </w:rPr>
        <w:t>Le présent règlement s’applique à toutes les personnes participantes à une action de f</w:t>
      </w:r>
      <w:r>
        <w:rPr>
          <w:rFonts w:ascii="ITC Avant Garde Gothic" w:hAnsi="ITC Avant Garde Gothic" w:cs="Arial"/>
          <w:color w:val="414142"/>
          <w:sz w:val="12"/>
          <w:szCs w:val="12"/>
        </w:rPr>
        <w:t xml:space="preserve">ormation organisée par </w:t>
      </w:r>
      <w:r w:rsidR="00C62715">
        <w:rPr>
          <w:rFonts w:ascii="ITC Avant Garde Gothic" w:hAnsi="ITC Avant Garde Gothic" w:cs="Arial"/>
          <w:b/>
          <w:i/>
          <w:color w:val="414142"/>
          <w:sz w:val="12"/>
          <w:szCs w:val="12"/>
        </w:rPr>
        <w:t>Claude Tarantino formation</w:t>
      </w:r>
      <w:r w:rsidRPr="00D15A61">
        <w:rPr>
          <w:rFonts w:ascii="ITC Avant Garde Gothic" w:hAnsi="ITC Avant Garde Gothic" w:cs="Arial"/>
          <w:color w:val="414142"/>
          <w:sz w:val="12"/>
          <w:szCs w:val="12"/>
        </w:rPr>
        <w:t>. Un exemplaire est</w:t>
      </w:r>
      <w:r w:rsidR="00187A04">
        <w:rPr>
          <w:rFonts w:ascii="ITC Avant Garde Gothic" w:hAnsi="ITC Avant Garde Gothic" w:cs="Arial"/>
          <w:color w:val="414142"/>
          <w:sz w:val="12"/>
          <w:szCs w:val="12"/>
        </w:rPr>
        <w:t xml:space="preserve"> lu en commun avec les stagiaires et le patron et sur la feuille d’émargement chaque stagiaire coche une case comme quoi ils en ont pris connaissance. Puis cette dernière est</w:t>
      </w:r>
      <w:r w:rsidRPr="00D15A61">
        <w:rPr>
          <w:rFonts w:ascii="ITC Avant Garde Gothic" w:hAnsi="ITC Avant Garde Gothic" w:cs="Arial"/>
          <w:color w:val="414142"/>
          <w:sz w:val="12"/>
          <w:szCs w:val="12"/>
        </w:rPr>
        <w:t xml:space="preserve"> remis</w:t>
      </w:r>
      <w:r w:rsidR="00187A04">
        <w:rPr>
          <w:rFonts w:ascii="ITC Avant Garde Gothic" w:hAnsi="ITC Avant Garde Gothic" w:cs="Arial"/>
          <w:color w:val="414142"/>
          <w:sz w:val="12"/>
          <w:szCs w:val="12"/>
        </w:rPr>
        <w:t>e</w:t>
      </w:r>
      <w:r w:rsidRPr="00D15A61">
        <w:rPr>
          <w:rFonts w:ascii="ITC Avant Garde Gothic" w:hAnsi="ITC Avant Garde Gothic" w:cs="Arial"/>
          <w:color w:val="414142"/>
          <w:sz w:val="12"/>
          <w:szCs w:val="12"/>
        </w:rPr>
        <w:t xml:space="preserve"> </w:t>
      </w:r>
      <w:r w:rsidR="00C62715">
        <w:rPr>
          <w:rFonts w:ascii="ITC Avant Garde Gothic" w:hAnsi="ITC Avant Garde Gothic" w:cs="Arial"/>
          <w:color w:val="414142"/>
          <w:sz w:val="12"/>
          <w:szCs w:val="12"/>
        </w:rPr>
        <w:t xml:space="preserve">au </w:t>
      </w:r>
      <w:r w:rsidR="00187A04">
        <w:rPr>
          <w:rFonts w:ascii="ITC Avant Garde Gothic" w:hAnsi="ITC Avant Garde Gothic" w:cs="Arial"/>
          <w:color w:val="414142"/>
          <w:sz w:val="12"/>
          <w:szCs w:val="12"/>
        </w:rPr>
        <w:t>patron.</w:t>
      </w:r>
    </w:p>
    <w:p w14:paraId="21FC0FFC" w14:textId="77777777" w:rsidR="00921341" w:rsidRDefault="00921341" w:rsidP="00843BDF">
      <w:pPr>
        <w:autoSpaceDE w:val="0"/>
        <w:autoSpaceDN w:val="0"/>
        <w:adjustRightInd w:val="0"/>
        <w:ind w:right="-78"/>
        <w:jc w:val="both"/>
        <w:rPr>
          <w:rFonts w:ascii="ITC Avant Garde Gothic" w:hAnsi="ITC Avant Garde Gothic" w:cs="Arial"/>
          <w:color w:val="414142"/>
          <w:sz w:val="12"/>
          <w:szCs w:val="12"/>
        </w:rPr>
      </w:pPr>
      <w:r w:rsidRPr="00D15A61">
        <w:rPr>
          <w:rFonts w:ascii="ITC Avant Garde Gothic" w:hAnsi="ITC Avant Garde Gothic" w:cs="Arial"/>
          <w:color w:val="414142"/>
          <w:sz w:val="12"/>
          <w:szCs w:val="12"/>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 Toute personne doit respecter les termes du présent règlement durant toute la durée de l’action de formation.</w:t>
      </w:r>
    </w:p>
    <w:p w14:paraId="5DFDF5B6" w14:textId="77777777" w:rsidR="00187A04" w:rsidRPr="00D15A61" w:rsidRDefault="00187A04" w:rsidP="00843BDF">
      <w:pPr>
        <w:autoSpaceDE w:val="0"/>
        <w:autoSpaceDN w:val="0"/>
        <w:adjustRightInd w:val="0"/>
        <w:ind w:right="-78"/>
        <w:jc w:val="both"/>
        <w:rPr>
          <w:rFonts w:ascii="ITC Avant Garde Gothic" w:hAnsi="ITC Avant Garde Gothic" w:cs="Arial"/>
          <w:color w:val="414142"/>
          <w:sz w:val="12"/>
          <w:szCs w:val="12"/>
        </w:rPr>
      </w:pPr>
    </w:p>
    <w:p w14:paraId="72C825AD" w14:textId="77777777" w:rsidR="00843BDF" w:rsidRDefault="00843BDF" w:rsidP="00843BDF">
      <w:pPr>
        <w:autoSpaceDE w:val="0"/>
        <w:autoSpaceDN w:val="0"/>
        <w:adjustRightInd w:val="0"/>
        <w:ind w:right="-78"/>
        <w:jc w:val="both"/>
        <w:rPr>
          <w:rFonts w:ascii="ITC Avant Garde Gothic" w:hAnsi="ITC Avant Garde Gothic" w:cs="Arial"/>
          <w:color w:val="0070C0"/>
          <w:sz w:val="12"/>
          <w:szCs w:val="12"/>
        </w:rPr>
      </w:pPr>
    </w:p>
    <w:p w14:paraId="035A4088" w14:textId="77777777" w:rsidR="00921341" w:rsidRPr="00921341" w:rsidRDefault="00921341" w:rsidP="00843BDF">
      <w:pPr>
        <w:autoSpaceDE w:val="0"/>
        <w:autoSpaceDN w:val="0"/>
        <w:adjustRightInd w:val="0"/>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 xml:space="preserve">Article 2 – Règles d’hygiène et de sécurité </w:t>
      </w:r>
    </w:p>
    <w:p w14:paraId="386A5D6D" w14:textId="77777777" w:rsidR="00921341" w:rsidRPr="00D15A61" w:rsidRDefault="00921341" w:rsidP="00843BDF">
      <w:pPr>
        <w:autoSpaceDE w:val="0"/>
        <w:autoSpaceDN w:val="0"/>
        <w:adjustRightInd w:val="0"/>
        <w:ind w:right="-78"/>
        <w:jc w:val="both"/>
        <w:rPr>
          <w:rFonts w:ascii="ITC Avant Garde Gothic" w:hAnsi="ITC Avant Garde Gothic" w:cs="Arial"/>
          <w:sz w:val="12"/>
          <w:szCs w:val="12"/>
        </w:rPr>
      </w:pPr>
      <w:r w:rsidRPr="00D15A61">
        <w:rPr>
          <w:rFonts w:ascii="ITC Avant Garde Gothic" w:hAnsi="ITC Avant Garde Gothic" w:cs="Arial"/>
          <w:sz w:val="12"/>
          <w:szCs w:val="12"/>
        </w:rPr>
        <w:t>Chaque stagiaire doit veiller à sa sécurité personnelle et à celle des autres en respectant, en fonction de sa formation, les consignes générales et particulières de sécurité en vigueur sur les lieux de stage, ainsi qu'en matière d'hygiène.</w:t>
      </w:r>
    </w:p>
    <w:p w14:paraId="638EE507" w14:textId="77777777" w:rsidR="00921341" w:rsidRPr="00D15A61" w:rsidRDefault="00921341" w:rsidP="00843BDF">
      <w:pPr>
        <w:autoSpaceDE w:val="0"/>
        <w:autoSpaceDN w:val="0"/>
        <w:adjustRightInd w:val="0"/>
        <w:ind w:right="-78"/>
        <w:jc w:val="both"/>
        <w:rPr>
          <w:rFonts w:ascii="ITC Avant Garde Gothic" w:hAnsi="ITC Avant Garde Gothic" w:cs="Arial"/>
          <w:sz w:val="12"/>
          <w:szCs w:val="12"/>
        </w:rPr>
      </w:pPr>
      <w:r w:rsidRPr="00D15A61">
        <w:rPr>
          <w:rFonts w:ascii="ITC Avant Garde Gothic" w:hAnsi="ITC Avant Garde Gothic" w:cs="Arial"/>
          <w:sz w:val="12"/>
          <w:szCs w:val="12"/>
        </w:rPr>
        <w:t>Toutefois, conformément à l'article R.6352-1 du Code du Travail, lorsque la formation se déroule dans une entreprise ou un établissement déjà doté d'un règlement intérieur, les mesures d'hygiène et de sécurités applicables aux stagiaires sont celles de ce dernier règlement.</w:t>
      </w:r>
    </w:p>
    <w:p w14:paraId="7BF533DA" w14:textId="77777777" w:rsidR="00921341" w:rsidRPr="00D15A61" w:rsidRDefault="00921341" w:rsidP="00843BDF">
      <w:pPr>
        <w:autoSpaceDE w:val="0"/>
        <w:autoSpaceDN w:val="0"/>
        <w:adjustRightInd w:val="0"/>
        <w:ind w:right="-78"/>
        <w:jc w:val="both"/>
        <w:rPr>
          <w:rFonts w:ascii="ITC Avant Garde Gothic" w:hAnsi="ITC Avant Garde Gothic" w:cs="Arial"/>
          <w:sz w:val="12"/>
          <w:szCs w:val="12"/>
        </w:rPr>
      </w:pPr>
      <w:r w:rsidRPr="00D15A61">
        <w:rPr>
          <w:rFonts w:ascii="ITC Avant Garde Gothic" w:hAnsi="ITC Avant Garde Gothic" w:cs="Arial"/>
          <w:sz w:val="12"/>
          <w:szCs w:val="12"/>
        </w:rPr>
        <w:t xml:space="preserve">Par ailleurs, les stagiaires envoyés en entreprise dans le cadre d'une formation, sont tenus de se conformer aux mesures d'hygiène et de sécurité fixées par le règlement intérieur de l'entreprise </w:t>
      </w:r>
    </w:p>
    <w:p w14:paraId="08D32B22" w14:textId="77777777" w:rsidR="00843BDF" w:rsidRDefault="00921341" w:rsidP="00843BDF">
      <w:pPr>
        <w:ind w:right="-78"/>
        <w:jc w:val="both"/>
        <w:rPr>
          <w:rFonts w:ascii="ITC Avant Garde Gothic" w:hAnsi="ITC Avant Garde Gothic" w:cs="Arial"/>
          <w:color w:val="0070C0"/>
          <w:sz w:val="12"/>
          <w:szCs w:val="12"/>
        </w:rPr>
      </w:pPr>
      <w:r w:rsidRPr="00D15A61">
        <w:rPr>
          <w:rFonts w:ascii="ITC Avant Garde Gothic" w:hAnsi="ITC Avant Garde Gothic"/>
          <w:sz w:val="12"/>
          <w:szCs w:val="12"/>
        </w:rPr>
        <w:t> </w:t>
      </w:r>
      <w:r w:rsidRPr="00D15A61">
        <w:rPr>
          <w:rFonts w:ascii="ITC Avant Garde Gothic" w:hAnsi="ITC Avant Garde Gothic"/>
          <w:sz w:val="12"/>
          <w:szCs w:val="12"/>
        </w:rPr>
        <w:br/>
      </w:r>
    </w:p>
    <w:p w14:paraId="282A716C"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3 - Maintien en bon état du matériel</w:t>
      </w:r>
    </w:p>
    <w:p w14:paraId="7F4E0D4E"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Chaque stagiaire a l'obligation de conserver en bon état le matériel qui lui est confié en vue de sa formation. Les stagiaires sont tenus d'utiliser le matériel conformément à son objet : l'utilisation du matériel à d'autres fins, notamment personnelles est interdite. Suivant la formation suivie, les stagiaires peuvent être tenus de consacrer le temps nécessaire à l'entretien ou au nettoyage du matériel.</w:t>
      </w:r>
    </w:p>
    <w:p w14:paraId="706157B4" w14:textId="77777777" w:rsidR="00843BDF" w:rsidRDefault="00921341" w:rsidP="00843BDF">
      <w:pPr>
        <w:ind w:right="-78"/>
        <w:jc w:val="both"/>
        <w:rPr>
          <w:rFonts w:ascii="ITC Avant Garde Gothic" w:hAnsi="ITC Avant Garde Gothic" w:cs="Arial"/>
          <w:color w:val="0070C0"/>
          <w:sz w:val="12"/>
          <w:szCs w:val="12"/>
        </w:rPr>
      </w:pPr>
      <w:r w:rsidRPr="00D15A61">
        <w:rPr>
          <w:rFonts w:ascii="ITC Avant Garde Gothic" w:hAnsi="ITC Avant Garde Gothic" w:cs="Arial"/>
          <w:sz w:val="12"/>
          <w:szCs w:val="12"/>
        </w:rPr>
        <w:t> </w:t>
      </w:r>
      <w:r w:rsidRPr="00D15A61">
        <w:rPr>
          <w:rFonts w:ascii="ITC Avant Garde Gothic" w:hAnsi="ITC Avant Garde Gothic" w:cs="Arial"/>
          <w:sz w:val="12"/>
          <w:szCs w:val="12"/>
        </w:rPr>
        <w:br/>
      </w:r>
    </w:p>
    <w:p w14:paraId="616E83A8"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4 - Utilisation des machines et du matériel</w:t>
      </w:r>
    </w:p>
    <w:p w14:paraId="67BDBA31"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Les outils et les machines ne doivent être utilisés qu'en présence d'un formateur et sous surveillance.</w:t>
      </w:r>
    </w:p>
    <w:p w14:paraId="749CD4CC"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Toute anomalie dans le fonctionnement des machines et du matériel et tout incident doivent être immédiatement signalés au formateur qui a en charge la formation suivie.</w:t>
      </w:r>
    </w:p>
    <w:p w14:paraId="3F9C7EA2" w14:textId="77777777" w:rsidR="00921341" w:rsidRPr="00D15A61" w:rsidRDefault="00921341" w:rsidP="00843BDF">
      <w:pPr>
        <w:ind w:right="-78"/>
        <w:jc w:val="both"/>
        <w:rPr>
          <w:rFonts w:ascii="ITC Avant Garde Gothic" w:hAnsi="ITC Avant Garde Gothic" w:cs="Arial"/>
          <w:sz w:val="12"/>
          <w:szCs w:val="12"/>
        </w:rPr>
      </w:pPr>
    </w:p>
    <w:p w14:paraId="71B2F5AC" w14:textId="77777777" w:rsidR="00843BDF" w:rsidRDefault="00843BDF" w:rsidP="00843BDF">
      <w:pPr>
        <w:ind w:right="-78"/>
        <w:jc w:val="both"/>
        <w:rPr>
          <w:rFonts w:ascii="ITC Avant Garde Gothic" w:hAnsi="ITC Avant Garde Gothic" w:cs="Arial"/>
          <w:color w:val="0070C0"/>
          <w:sz w:val="12"/>
          <w:szCs w:val="12"/>
        </w:rPr>
      </w:pPr>
    </w:p>
    <w:p w14:paraId="7987CC1B"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5 - Consigne d'incendie</w:t>
      </w:r>
    </w:p>
    <w:p w14:paraId="69AE1520"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Les consignes d'incendie et notamment un plan de localisation des extincteurs et des issues de secours sont affichés dans les locaux de l'organisme de manière à être connus de tous les stagiaires.</w:t>
      </w:r>
    </w:p>
    <w:p w14:paraId="566D6D6D"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Des démonstrations ou exercices sont prévus pour vérifier le fonctionnement du matériel de lutte contre l'incendie et les consignes de prévention d'évacuation.</w:t>
      </w:r>
    </w:p>
    <w:p w14:paraId="3F0BD1A7" w14:textId="77777777" w:rsidR="00843BDF" w:rsidRDefault="00921341" w:rsidP="00843BDF">
      <w:pPr>
        <w:ind w:right="-78"/>
        <w:jc w:val="both"/>
        <w:rPr>
          <w:rFonts w:ascii="ITC Avant Garde Gothic" w:hAnsi="ITC Avant Garde Gothic" w:cs="Arial"/>
          <w:color w:val="0070C0"/>
          <w:sz w:val="12"/>
          <w:szCs w:val="12"/>
        </w:rPr>
      </w:pPr>
      <w:r w:rsidRPr="00D15A61">
        <w:rPr>
          <w:rFonts w:ascii="ITC Avant Garde Gothic" w:hAnsi="ITC Avant Garde Gothic" w:cs="Arial"/>
          <w:sz w:val="12"/>
          <w:szCs w:val="12"/>
        </w:rPr>
        <w:t> </w:t>
      </w:r>
      <w:r w:rsidRPr="00D15A61">
        <w:rPr>
          <w:rFonts w:ascii="ITC Avant Garde Gothic" w:hAnsi="ITC Avant Garde Gothic" w:cs="Arial"/>
          <w:sz w:val="12"/>
          <w:szCs w:val="12"/>
        </w:rPr>
        <w:br/>
      </w:r>
    </w:p>
    <w:p w14:paraId="4376D274"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6 - Accident</w:t>
      </w:r>
    </w:p>
    <w:p w14:paraId="40747D5D"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Tout accident ou incident survenu à l'occasion ou en cours de formation doit être immédiatement déclaré par le stagiaire accidenté ou les personnes témoins de l'accident, au responsable de l'organisme.</w:t>
      </w:r>
    </w:p>
    <w:p w14:paraId="4FFA2EBA"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4BDF7C85" w14:textId="77777777" w:rsidR="00921341" w:rsidRPr="00D15A61" w:rsidRDefault="00921341" w:rsidP="00843BDF">
      <w:pPr>
        <w:ind w:right="-78"/>
        <w:jc w:val="both"/>
        <w:rPr>
          <w:rFonts w:ascii="ITC Avant Garde Gothic" w:hAnsi="ITC Avant Garde Gothic" w:cs="Arial"/>
          <w:sz w:val="12"/>
          <w:szCs w:val="12"/>
        </w:rPr>
      </w:pPr>
    </w:p>
    <w:p w14:paraId="57B8EA2F"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7 - Boissons alcoolisées</w:t>
      </w:r>
    </w:p>
    <w:p w14:paraId="6BFCEE2E"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xml:space="preserve">Il est interdit aux stagiaires de pénétrer ou de séjourner en état d'ivresse </w:t>
      </w:r>
      <w:r w:rsidR="00187A04">
        <w:rPr>
          <w:rFonts w:ascii="ITC Avant Garde Gothic" w:hAnsi="ITC Avant Garde Gothic" w:cs="Arial"/>
          <w:sz w:val="12"/>
          <w:szCs w:val="12"/>
        </w:rPr>
        <w:t>sur le lieu de stage</w:t>
      </w:r>
      <w:r w:rsidRPr="00D15A61">
        <w:rPr>
          <w:rFonts w:ascii="ITC Avant Garde Gothic" w:hAnsi="ITC Avant Garde Gothic" w:cs="Arial"/>
          <w:sz w:val="12"/>
          <w:szCs w:val="12"/>
        </w:rPr>
        <w:t xml:space="preserve"> ainsi que d'y introduire des boissons alcoolisées.</w:t>
      </w:r>
    </w:p>
    <w:p w14:paraId="614A4422" w14:textId="77777777" w:rsidR="00843BDF" w:rsidRDefault="00921341" w:rsidP="00843BDF">
      <w:pPr>
        <w:ind w:right="-78"/>
        <w:jc w:val="both"/>
        <w:rPr>
          <w:rFonts w:ascii="ITC Avant Garde Gothic" w:hAnsi="ITC Avant Garde Gothic" w:cs="Arial"/>
          <w:color w:val="0070C0"/>
          <w:sz w:val="12"/>
          <w:szCs w:val="12"/>
        </w:rPr>
      </w:pPr>
      <w:r w:rsidRPr="00D15A61">
        <w:rPr>
          <w:rFonts w:ascii="ITC Avant Garde Gothic" w:hAnsi="ITC Avant Garde Gothic" w:cs="Arial"/>
          <w:sz w:val="12"/>
          <w:szCs w:val="12"/>
        </w:rPr>
        <w:br/>
      </w:r>
    </w:p>
    <w:p w14:paraId="7924BC11"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8 - Interdiction de fumer</w:t>
      </w:r>
    </w:p>
    <w:p w14:paraId="114FD1B6"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xml:space="preserve">En application du décret n° 92-478 du 29 mai 1992 fixant les conditions d'application de l'interdiction de fumer dans les lieux affectés à un usage collectif, il est interdit de fumer </w:t>
      </w:r>
      <w:r w:rsidR="00187A04">
        <w:rPr>
          <w:rFonts w:ascii="ITC Avant Garde Gothic" w:hAnsi="ITC Avant Garde Gothic" w:cs="Arial"/>
          <w:sz w:val="12"/>
          <w:szCs w:val="12"/>
        </w:rPr>
        <w:t xml:space="preserve">et de vapoter </w:t>
      </w:r>
      <w:r w:rsidRPr="00D15A61">
        <w:rPr>
          <w:rFonts w:ascii="ITC Avant Garde Gothic" w:hAnsi="ITC Avant Garde Gothic" w:cs="Arial"/>
          <w:sz w:val="12"/>
          <w:szCs w:val="12"/>
        </w:rPr>
        <w:t>dans les salles de cours</w:t>
      </w:r>
      <w:r w:rsidR="00187A04">
        <w:rPr>
          <w:rFonts w:ascii="ITC Avant Garde Gothic" w:hAnsi="ITC Avant Garde Gothic" w:cs="Arial"/>
          <w:sz w:val="12"/>
          <w:szCs w:val="12"/>
        </w:rPr>
        <w:t>,</w:t>
      </w:r>
      <w:r w:rsidRPr="00D15A61">
        <w:rPr>
          <w:rFonts w:ascii="ITC Avant Garde Gothic" w:hAnsi="ITC Avant Garde Gothic" w:cs="Arial"/>
          <w:sz w:val="12"/>
          <w:szCs w:val="12"/>
        </w:rPr>
        <w:t xml:space="preserve"> dans les ateliers</w:t>
      </w:r>
      <w:r w:rsidR="00187A04">
        <w:rPr>
          <w:rFonts w:ascii="ITC Avant Garde Gothic" w:hAnsi="ITC Avant Garde Gothic" w:cs="Arial"/>
          <w:sz w:val="12"/>
          <w:szCs w:val="12"/>
        </w:rPr>
        <w:t xml:space="preserve"> ou sur le lieu de stage</w:t>
      </w:r>
      <w:r w:rsidRPr="00D15A61">
        <w:rPr>
          <w:rFonts w:ascii="ITC Avant Garde Gothic" w:hAnsi="ITC Avant Garde Gothic" w:cs="Arial"/>
          <w:sz w:val="12"/>
          <w:szCs w:val="12"/>
        </w:rPr>
        <w:t>.</w:t>
      </w:r>
    </w:p>
    <w:p w14:paraId="3E2CFE92" w14:textId="77777777" w:rsidR="00843BDF" w:rsidRDefault="00921341" w:rsidP="00843BDF">
      <w:pPr>
        <w:ind w:right="-78"/>
        <w:jc w:val="both"/>
        <w:rPr>
          <w:rFonts w:ascii="ITC Avant Garde Gothic" w:hAnsi="ITC Avant Garde Gothic" w:cs="Arial"/>
          <w:color w:val="0070C0"/>
          <w:sz w:val="12"/>
          <w:szCs w:val="12"/>
        </w:rPr>
      </w:pPr>
      <w:r w:rsidRPr="00D15A61">
        <w:rPr>
          <w:rFonts w:ascii="ITC Avant Garde Gothic" w:hAnsi="ITC Avant Garde Gothic" w:cs="Arial"/>
          <w:sz w:val="12"/>
          <w:szCs w:val="12"/>
        </w:rPr>
        <w:br/>
      </w:r>
    </w:p>
    <w:p w14:paraId="5F2EFD81" w14:textId="77777777" w:rsidR="00921341" w:rsidRPr="00921341" w:rsidRDefault="00921341" w:rsidP="00843BDF">
      <w:pPr>
        <w:ind w:right="-78"/>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9 - Horaires - Absence et retards</w:t>
      </w:r>
    </w:p>
    <w:p w14:paraId="28C02F3B"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xml:space="preserve">Les horaires de stage sont fixés par </w:t>
      </w:r>
      <w:smartTag w:uri="urn:schemas-microsoft-com:office:smarttags" w:element="PersonName">
        <w:smartTagPr>
          <w:attr w:name="ProductID" w:val="la Direction"/>
        </w:smartTagPr>
        <w:r w:rsidRPr="00D15A61">
          <w:rPr>
            <w:rFonts w:ascii="ITC Avant Garde Gothic" w:hAnsi="ITC Avant Garde Gothic" w:cs="Arial"/>
            <w:sz w:val="12"/>
            <w:szCs w:val="12"/>
          </w:rPr>
          <w:t>la Direction</w:t>
        </w:r>
      </w:smartTag>
      <w:r w:rsidRPr="00D15A61">
        <w:rPr>
          <w:rFonts w:ascii="ITC Avant Garde Gothic" w:hAnsi="ITC Avant Garde Gothic" w:cs="Arial"/>
          <w:sz w:val="12"/>
          <w:szCs w:val="12"/>
        </w:rPr>
        <w:t xml:space="preserve"> ou le responsable de l'organisme de formation et portés à la connaissance des stagiaires soit par voie d'affichage, soit à l'occasion de la remise aux stagiaires du programme de stage. Les stagiaires sont tenus de respecter ces horaires de stage sous peine de l'application des dispositions </w:t>
      </w:r>
      <w:r w:rsidR="00187A04" w:rsidRPr="00D15A61">
        <w:rPr>
          <w:rFonts w:ascii="ITC Avant Garde Gothic" w:hAnsi="ITC Avant Garde Gothic" w:cs="Arial"/>
          <w:sz w:val="12"/>
          <w:szCs w:val="12"/>
        </w:rPr>
        <w:t>suivantes :</w:t>
      </w:r>
    </w:p>
    <w:p w14:paraId="6FE0BD74"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xml:space="preserve">- En cas d'absence ou de retard au stage, les stagiaires doivent avertir le formateur ou le secrétariat de l'organisme qui a en charge la formation et s'en justifier. Par ailleurs, les stagiaires ne peuvent s'absenter pendant les heures de stage, sauf circonstances exceptionnelles précisées par </w:t>
      </w:r>
      <w:smartTag w:uri="urn:schemas-microsoft-com:office:smarttags" w:element="PersonName">
        <w:smartTagPr>
          <w:attr w:name="ProductID" w:val="la Direction"/>
        </w:smartTagPr>
        <w:r w:rsidRPr="00D15A61">
          <w:rPr>
            <w:rFonts w:ascii="ITC Avant Garde Gothic" w:hAnsi="ITC Avant Garde Gothic" w:cs="Arial"/>
            <w:sz w:val="12"/>
            <w:szCs w:val="12"/>
          </w:rPr>
          <w:t>la Direction</w:t>
        </w:r>
      </w:smartTag>
      <w:r w:rsidRPr="00D15A61">
        <w:rPr>
          <w:rFonts w:ascii="ITC Avant Garde Gothic" w:hAnsi="ITC Avant Garde Gothic" w:cs="Arial"/>
          <w:sz w:val="12"/>
          <w:szCs w:val="12"/>
        </w:rPr>
        <w:t xml:space="preserve"> ou le responsable de l'organisme de formation.</w:t>
      </w:r>
    </w:p>
    <w:p w14:paraId="1BD0EEDF"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Lorsque les stagiaires sont des salariés en formation dans le cadre du plan de formation, l'organisme doit informer préalablement l'entreprise de ces absences. - Toute absence ou retard non justifié par des circonstances particulières constitue une faute passible de sanctions disciplinaires.</w:t>
      </w:r>
    </w:p>
    <w:p w14:paraId="3968B1DC"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En outre, pour les stagiaires demandeurs d'emploi rémunérés par l'État ou une région, les absences non justifiées entraîneront, en application de l'article R 6341-45 du Code du Travail, une retenue de rémunération proportionnelle à la durée des dites absences.</w:t>
      </w:r>
    </w:p>
    <w:p w14:paraId="007C1E64" w14:textId="77777777" w:rsidR="00921341" w:rsidRPr="00D15A61" w:rsidRDefault="00921341" w:rsidP="00843BDF">
      <w:pPr>
        <w:ind w:right="-78"/>
        <w:jc w:val="both"/>
        <w:rPr>
          <w:rFonts w:ascii="ITC Avant Garde Gothic" w:hAnsi="ITC Avant Garde Gothic" w:cs="Arial"/>
          <w:sz w:val="12"/>
          <w:szCs w:val="12"/>
        </w:rPr>
      </w:pPr>
      <w:r w:rsidRPr="00D15A61">
        <w:rPr>
          <w:rFonts w:ascii="ITC Avant Garde Gothic" w:hAnsi="ITC Avant Garde Gothic" w:cs="Arial"/>
          <w:sz w:val="12"/>
          <w:szCs w:val="12"/>
        </w:rPr>
        <w:t>- Par ailleurs, les stagiaires sont tenus de remplir ou signer obligatoirement et régulièrement, au fur et à mesure du déroulement de l'action, l'attestation de présence, et en fin de stage le bilan de formation ainsi que l'attestation de suivi de stage.</w:t>
      </w:r>
    </w:p>
    <w:p w14:paraId="34A69129" w14:textId="77777777" w:rsidR="00843BDF" w:rsidRDefault="00843BDF" w:rsidP="00843BDF">
      <w:pPr>
        <w:ind w:right="64"/>
        <w:jc w:val="both"/>
        <w:rPr>
          <w:rFonts w:ascii="ITC Avant Garde Gothic" w:hAnsi="ITC Avant Garde Gothic" w:cs="Arial"/>
          <w:color w:val="0070C0"/>
          <w:sz w:val="12"/>
          <w:szCs w:val="12"/>
        </w:rPr>
      </w:pPr>
    </w:p>
    <w:p w14:paraId="751B9986" w14:textId="77777777" w:rsidR="00843BDF" w:rsidRDefault="00843BDF" w:rsidP="00843BDF">
      <w:pPr>
        <w:ind w:right="64"/>
        <w:jc w:val="both"/>
        <w:rPr>
          <w:rFonts w:ascii="ITC Avant Garde Gothic" w:hAnsi="ITC Avant Garde Gothic" w:cs="Arial"/>
          <w:color w:val="0070C0"/>
          <w:sz w:val="12"/>
          <w:szCs w:val="12"/>
        </w:rPr>
      </w:pPr>
    </w:p>
    <w:p w14:paraId="3EDDA7E6"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10 - Accès à l'Organisme</w:t>
      </w:r>
    </w:p>
    <w:p w14:paraId="587EE850"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Sauf autorisation expresse de </w:t>
      </w:r>
      <w:smartTag w:uri="urn:schemas-microsoft-com:office:smarttags" w:element="PersonName">
        <w:smartTagPr>
          <w:attr w:name="ProductID" w:val="la Direction"/>
        </w:smartTagPr>
        <w:r w:rsidRPr="00D15A61">
          <w:rPr>
            <w:rFonts w:ascii="ITC Avant Garde Gothic" w:hAnsi="ITC Avant Garde Gothic" w:cs="Arial"/>
            <w:sz w:val="12"/>
            <w:szCs w:val="12"/>
          </w:rPr>
          <w:t>la Direction</w:t>
        </w:r>
      </w:smartTag>
      <w:r w:rsidRPr="00D15A61">
        <w:rPr>
          <w:rFonts w:ascii="ITC Avant Garde Gothic" w:hAnsi="ITC Avant Garde Gothic" w:cs="Arial"/>
          <w:sz w:val="12"/>
          <w:szCs w:val="12"/>
        </w:rPr>
        <w:t xml:space="preserve"> ou du responsable de l'organisme de formation, les stagiaires ayant accès à l'organisme pour suivre leur stage ne </w:t>
      </w:r>
      <w:r w:rsidR="00187A04" w:rsidRPr="00D15A61">
        <w:rPr>
          <w:rFonts w:ascii="ITC Avant Garde Gothic" w:hAnsi="ITC Avant Garde Gothic" w:cs="Arial"/>
          <w:sz w:val="12"/>
          <w:szCs w:val="12"/>
        </w:rPr>
        <w:t>peuvent :</w:t>
      </w:r>
    </w:p>
    <w:p w14:paraId="17A32306"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Y entrer ou y demeurer à d'autres </w:t>
      </w:r>
      <w:r w:rsidR="00187A04" w:rsidRPr="00D15A61">
        <w:rPr>
          <w:rFonts w:ascii="ITC Avant Garde Gothic" w:hAnsi="ITC Avant Garde Gothic" w:cs="Arial"/>
          <w:sz w:val="12"/>
          <w:szCs w:val="12"/>
        </w:rPr>
        <w:t>fins ;</w:t>
      </w:r>
    </w:p>
    <w:p w14:paraId="68836E7A"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Y introduire, faire introduire ou faciliter l'introduction de personnes étrangères à l'organisme, ni de marchandises destinées à être vendues au personnel ou </w:t>
      </w:r>
      <w:r w:rsidR="00187A04" w:rsidRPr="00D15A61">
        <w:rPr>
          <w:rFonts w:ascii="ITC Avant Garde Gothic" w:hAnsi="ITC Avant Garde Gothic" w:cs="Arial"/>
          <w:sz w:val="12"/>
          <w:szCs w:val="12"/>
        </w:rPr>
        <w:t>au stagiaire</w:t>
      </w:r>
      <w:r w:rsidRPr="00D15A61">
        <w:rPr>
          <w:rFonts w:ascii="ITC Avant Garde Gothic" w:hAnsi="ITC Avant Garde Gothic" w:cs="Arial"/>
          <w:sz w:val="12"/>
          <w:szCs w:val="12"/>
        </w:rPr>
        <w:t>.</w:t>
      </w:r>
    </w:p>
    <w:p w14:paraId="15321B3C" w14:textId="77777777" w:rsidR="00921341" w:rsidRPr="00D15A61" w:rsidRDefault="00921341" w:rsidP="00843BDF">
      <w:pPr>
        <w:ind w:right="64"/>
        <w:jc w:val="both"/>
        <w:rPr>
          <w:rFonts w:ascii="ITC Avant Garde Gothic" w:hAnsi="ITC Avant Garde Gothic" w:cs="Arial"/>
          <w:sz w:val="12"/>
          <w:szCs w:val="12"/>
        </w:rPr>
      </w:pPr>
    </w:p>
    <w:p w14:paraId="3E4B8944" w14:textId="77777777" w:rsidR="00843BDF" w:rsidRDefault="00843BDF" w:rsidP="00843BDF">
      <w:pPr>
        <w:ind w:right="64"/>
        <w:jc w:val="both"/>
        <w:rPr>
          <w:rFonts w:ascii="ITC Avant Garde Gothic" w:hAnsi="ITC Avant Garde Gothic" w:cs="Arial"/>
          <w:color w:val="0070C0"/>
          <w:sz w:val="12"/>
          <w:szCs w:val="12"/>
        </w:rPr>
      </w:pPr>
    </w:p>
    <w:p w14:paraId="72DDBF94"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 Article 11 - Tenue et comportement</w:t>
      </w:r>
    </w:p>
    <w:p w14:paraId="400B94B7"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Les stagiaires sont invités à se présenter à l'organisme en tenue décente et à avoir un comportement correct à l'égard de toute personne présente dans l'organisme.</w:t>
      </w:r>
    </w:p>
    <w:p w14:paraId="17550561" w14:textId="77777777" w:rsidR="00843BDF" w:rsidRDefault="00921341" w:rsidP="00843BDF">
      <w:pPr>
        <w:ind w:right="64"/>
        <w:jc w:val="both"/>
        <w:rPr>
          <w:rFonts w:ascii="ITC Avant Garde Gothic" w:hAnsi="ITC Avant Garde Gothic" w:cs="Arial"/>
          <w:color w:val="0070C0"/>
          <w:sz w:val="12"/>
          <w:szCs w:val="12"/>
        </w:rPr>
      </w:pPr>
      <w:r w:rsidRPr="00D15A61">
        <w:rPr>
          <w:rFonts w:ascii="ITC Avant Garde Gothic" w:hAnsi="ITC Avant Garde Gothic" w:cs="Arial"/>
          <w:sz w:val="12"/>
          <w:szCs w:val="12"/>
        </w:rPr>
        <w:br/>
      </w:r>
    </w:p>
    <w:p w14:paraId="33BC05FF" w14:textId="77777777" w:rsidR="00187A04" w:rsidRDefault="00187A04" w:rsidP="00843BDF">
      <w:pPr>
        <w:ind w:right="64"/>
        <w:jc w:val="both"/>
        <w:rPr>
          <w:rFonts w:ascii="ITC Avant Garde Gothic" w:hAnsi="ITC Avant Garde Gothic" w:cs="Arial"/>
          <w:color w:val="0070C0"/>
          <w:sz w:val="12"/>
          <w:szCs w:val="12"/>
        </w:rPr>
      </w:pPr>
    </w:p>
    <w:p w14:paraId="4F3EE479"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Article 12 - Information et affichage</w:t>
      </w:r>
    </w:p>
    <w:p w14:paraId="3ACFD1D2"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La circulation de l'information se fait par l'affichage sur les panneaux prévus à cet effet. La publicité commerciale, la propagande politique, syndicale ou religieuse sont interdites dans l'enceinte de l'organisme.</w:t>
      </w:r>
    </w:p>
    <w:p w14:paraId="51B1334A" w14:textId="77777777" w:rsidR="00921341" w:rsidRPr="00D15A61" w:rsidRDefault="00921341" w:rsidP="00843BDF">
      <w:pPr>
        <w:ind w:right="64"/>
        <w:jc w:val="both"/>
        <w:rPr>
          <w:rFonts w:ascii="ITC Avant Garde Gothic" w:hAnsi="ITC Avant Garde Gothic" w:cs="Arial"/>
          <w:sz w:val="12"/>
          <w:szCs w:val="12"/>
        </w:rPr>
      </w:pPr>
    </w:p>
    <w:p w14:paraId="16097B19"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 Article 13 - Responsabilité de l'organisme en cas de vol ou endommagement de biens personnels des stagiaires</w:t>
      </w:r>
    </w:p>
    <w:p w14:paraId="04C42010"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L'organisme décline toute responsabilité en cas de perte, vol ou détérioration des objets personnels de toute</w:t>
      </w:r>
      <w:r w:rsidR="00187A04">
        <w:rPr>
          <w:rFonts w:ascii="ITC Avant Garde Gothic" w:hAnsi="ITC Avant Garde Gothic" w:cs="Arial"/>
          <w:sz w:val="12"/>
          <w:szCs w:val="12"/>
        </w:rPr>
        <w:t>s</w:t>
      </w:r>
      <w:r w:rsidRPr="00D15A61">
        <w:rPr>
          <w:rFonts w:ascii="ITC Avant Garde Gothic" w:hAnsi="ITC Avant Garde Gothic" w:cs="Arial"/>
          <w:sz w:val="12"/>
          <w:szCs w:val="12"/>
        </w:rPr>
        <w:t xml:space="preserve"> </w:t>
      </w:r>
      <w:r w:rsidR="00187A04" w:rsidRPr="00D15A61">
        <w:rPr>
          <w:rFonts w:ascii="ITC Avant Garde Gothic" w:hAnsi="ITC Avant Garde Gothic" w:cs="Arial"/>
          <w:sz w:val="12"/>
          <w:szCs w:val="12"/>
        </w:rPr>
        <w:t>natures déposés</w:t>
      </w:r>
      <w:r w:rsidRPr="00D15A61">
        <w:rPr>
          <w:rFonts w:ascii="ITC Avant Garde Gothic" w:hAnsi="ITC Avant Garde Gothic" w:cs="Arial"/>
          <w:sz w:val="12"/>
          <w:szCs w:val="12"/>
        </w:rPr>
        <w:t xml:space="preserve"> par les stagiaires dans son enceinte (salle de cours, ateliers, locaux administratifs, parcs de stationnement, vestiaires ...).</w:t>
      </w:r>
    </w:p>
    <w:p w14:paraId="730EBF34" w14:textId="77777777" w:rsidR="00921341" w:rsidRPr="00D15A61" w:rsidRDefault="00921341" w:rsidP="00843BDF">
      <w:pPr>
        <w:ind w:right="64"/>
        <w:jc w:val="both"/>
        <w:rPr>
          <w:rFonts w:ascii="ITC Avant Garde Gothic" w:hAnsi="ITC Avant Garde Gothic" w:cs="Arial"/>
          <w:sz w:val="12"/>
          <w:szCs w:val="12"/>
        </w:rPr>
      </w:pPr>
    </w:p>
    <w:p w14:paraId="17CA3357" w14:textId="77777777" w:rsidR="00843BDF" w:rsidRDefault="00843BDF" w:rsidP="00843BDF">
      <w:pPr>
        <w:ind w:right="64"/>
        <w:jc w:val="both"/>
        <w:rPr>
          <w:rFonts w:ascii="ITC Avant Garde Gothic" w:hAnsi="ITC Avant Garde Gothic" w:cs="Arial"/>
          <w:color w:val="0070C0"/>
          <w:sz w:val="12"/>
          <w:szCs w:val="12"/>
        </w:rPr>
      </w:pPr>
    </w:p>
    <w:p w14:paraId="4320576A"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 xml:space="preserve">Article 14 </w:t>
      </w:r>
      <w:r w:rsidR="00187A04" w:rsidRPr="00921341">
        <w:rPr>
          <w:rFonts w:ascii="ITC Avant Garde Gothic" w:hAnsi="ITC Avant Garde Gothic" w:cs="Arial"/>
          <w:color w:val="0070C0"/>
          <w:sz w:val="12"/>
          <w:szCs w:val="12"/>
        </w:rPr>
        <w:t>- Sanction</w:t>
      </w:r>
    </w:p>
    <w:p w14:paraId="4AC649EF"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Tout manquement du stagiaire à l'une des prescriptions du présent règlement intérieur pourra faire l'objet d'une sanction.</w:t>
      </w:r>
    </w:p>
    <w:p w14:paraId="340F3A27"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4736CC53"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Selon la gravité du manquement constaté, la sanction pourra </w:t>
      </w:r>
      <w:r w:rsidR="00187A04" w:rsidRPr="00D15A61">
        <w:rPr>
          <w:rFonts w:ascii="ITC Avant Garde Gothic" w:hAnsi="ITC Avant Garde Gothic" w:cs="Arial"/>
          <w:sz w:val="12"/>
          <w:szCs w:val="12"/>
        </w:rPr>
        <w:t>consister :</w:t>
      </w:r>
    </w:p>
    <w:p w14:paraId="1C49640C"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Soit en un </w:t>
      </w:r>
      <w:r w:rsidR="00187A04" w:rsidRPr="00D15A61">
        <w:rPr>
          <w:rFonts w:ascii="ITC Avant Garde Gothic" w:hAnsi="ITC Avant Garde Gothic" w:cs="Arial"/>
          <w:sz w:val="12"/>
          <w:szCs w:val="12"/>
        </w:rPr>
        <w:t>avertissement ;</w:t>
      </w:r>
    </w:p>
    <w:p w14:paraId="468FD64F"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Soit en un blâme ou un rappel à </w:t>
      </w:r>
      <w:r w:rsidR="00187A04" w:rsidRPr="00D15A61">
        <w:rPr>
          <w:rFonts w:ascii="ITC Avant Garde Gothic" w:hAnsi="ITC Avant Garde Gothic" w:cs="Arial"/>
          <w:sz w:val="12"/>
          <w:szCs w:val="12"/>
        </w:rPr>
        <w:t>l’ordre ;</w:t>
      </w:r>
    </w:p>
    <w:p w14:paraId="171D6626"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Soit en une mesure d'exclusion définitive (il est rappelé que dans la convention passée par l'organisme avec l'État ou </w:t>
      </w:r>
      <w:smartTag w:uri="urn:schemas-microsoft-com:office:smarttags" w:element="PersonName">
        <w:smartTagPr>
          <w:attr w:name="ProductID" w:val="la R￩gion"/>
        </w:smartTagPr>
        <w:r w:rsidRPr="00D15A61">
          <w:rPr>
            <w:rFonts w:ascii="ITC Avant Garde Gothic" w:hAnsi="ITC Avant Garde Gothic" w:cs="Arial"/>
            <w:sz w:val="12"/>
            <w:szCs w:val="12"/>
          </w:rPr>
          <w:t>la Région</w:t>
        </w:r>
      </w:smartTag>
      <w:r w:rsidRPr="00D15A61">
        <w:rPr>
          <w:rFonts w:ascii="ITC Avant Garde Gothic" w:hAnsi="ITC Avant Garde Gothic" w:cs="Arial"/>
          <w:sz w:val="12"/>
          <w:szCs w:val="12"/>
        </w:rPr>
        <w:t>, des dispositions particulières sont définies en cas d'application des sanctions énoncées ci-dessus).</w:t>
      </w:r>
    </w:p>
    <w:p w14:paraId="5DE4844A"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Les amendes ou autres sanctions pécuniaires sont interdites.</w:t>
      </w:r>
    </w:p>
    <w:p w14:paraId="22B3E579"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Le responsable de l'organisme de formation doit informer de la sanction </w:t>
      </w:r>
      <w:r w:rsidR="00187A04" w:rsidRPr="00D15A61">
        <w:rPr>
          <w:rFonts w:ascii="ITC Avant Garde Gothic" w:hAnsi="ITC Avant Garde Gothic" w:cs="Arial"/>
          <w:sz w:val="12"/>
          <w:szCs w:val="12"/>
        </w:rPr>
        <w:t>prise :</w:t>
      </w:r>
    </w:p>
    <w:p w14:paraId="6A771D95"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L'employeur, lorsque le stagiaire est un salarié bénéficiant d'un stage dans le cadre du plan de formation en </w:t>
      </w:r>
      <w:r w:rsidR="00187A04" w:rsidRPr="00D15A61">
        <w:rPr>
          <w:rFonts w:ascii="ITC Avant Garde Gothic" w:hAnsi="ITC Avant Garde Gothic" w:cs="Arial"/>
          <w:sz w:val="12"/>
          <w:szCs w:val="12"/>
        </w:rPr>
        <w:t>entreprise ;</w:t>
      </w:r>
    </w:p>
    <w:p w14:paraId="76B6DA08"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L'employeur et l'organisme paritaire qui a pris à sa charge les dépenses de la formation, lorsque le stagiaire est un salarié bénéficiant d'un stage dans le cadre d'un congé de formation.</w:t>
      </w:r>
    </w:p>
    <w:p w14:paraId="5FD75D3D" w14:textId="77777777" w:rsidR="00921341" w:rsidRPr="00D15A61" w:rsidRDefault="00921341" w:rsidP="00843BDF">
      <w:pPr>
        <w:ind w:right="64"/>
        <w:jc w:val="both"/>
        <w:rPr>
          <w:rFonts w:ascii="ITC Avant Garde Gothic" w:hAnsi="ITC Avant Garde Gothic" w:cs="Arial"/>
          <w:sz w:val="12"/>
          <w:szCs w:val="12"/>
        </w:rPr>
      </w:pPr>
    </w:p>
    <w:p w14:paraId="6420E292" w14:textId="77777777" w:rsidR="00843BDF" w:rsidRDefault="00843BDF" w:rsidP="00843BDF">
      <w:pPr>
        <w:ind w:right="64"/>
        <w:jc w:val="both"/>
        <w:rPr>
          <w:rFonts w:ascii="ITC Avant Garde Gothic" w:hAnsi="ITC Avant Garde Gothic" w:cs="Arial"/>
          <w:color w:val="0070C0"/>
          <w:sz w:val="12"/>
          <w:szCs w:val="12"/>
        </w:rPr>
      </w:pPr>
    </w:p>
    <w:p w14:paraId="5CA0ED14" w14:textId="77777777" w:rsidR="00921341" w:rsidRPr="00921341" w:rsidRDefault="00921341" w:rsidP="00843BDF">
      <w:pPr>
        <w:ind w:right="64"/>
        <w:jc w:val="both"/>
        <w:rPr>
          <w:rFonts w:ascii="ITC Avant Garde Gothic" w:hAnsi="ITC Avant Garde Gothic" w:cs="Arial"/>
          <w:color w:val="0070C0"/>
          <w:sz w:val="12"/>
          <w:szCs w:val="12"/>
        </w:rPr>
      </w:pPr>
      <w:r w:rsidRPr="00921341">
        <w:rPr>
          <w:rFonts w:ascii="ITC Avant Garde Gothic" w:hAnsi="ITC Avant Garde Gothic" w:cs="Arial"/>
          <w:color w:val="0070C0"/>
          <w:sz w:val="12"/>
          <w:szCs w:val="12"/>
        </w:rPr>
        <w:t> Article 15 - Procédure disciplinaire</w:t>
      </w:r>
    </w:p>
    <w:p w14:paraId="24B403A4"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Les dispositions qui suivent constituent la reprise des articles R 6352-4 à R 6352-8 du Code du Travail.</w:t>
      </w:r>
    </w:p>
    <w:p w14:paraId="28FC6938"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Aucune sanction ne peut être infligée au stagiaire sans que celui-ci ait été informé au préalable des griefs retenus contre lui.</w:t>
      </w:r>
    </w:p>
    <w:p w14:paraId="765D5D7C"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Lorsque le responsable de l'organisme de formation ou son représentant envisagent de prendre une sanction qui a une incidence, immédiate ou non, sur la présence d'un stagiaire dans une formation, il est procédé ainsi qu'il suit :</w:t>
      </w:r>
    </w:p>
    <w:p w14:paraId="76D85D92"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Le responsable de l'organisme de formation ou son représentant convoque le stagiaire en lui indiquant l'objet de cette convocation. </w:t>
      </w:r>
    </w:p>
    <w:p w14:paraId="658AB03C"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Celle-ci précise la date, l'heure et le lieu de l'entretien. Elle est écrite et est adressée par lettre recommandée ou remise à l'intéressé contre décharge. </w:t>
      </w:r>
    </w:p>
    <w:p w14:paraId="1497D3ED"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Au cours de l'entretien, le stagiaire peut se faire assister par une personne de son choix, stagiaire ou salarié de l'organisme de formation. </w:t>
      </w:r>
    </w:p>
    <w:p w14:paraId="1FA9F4AE"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 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et où il existe un conseil de perfectionnement, celui-ci est constitué en commission de discipline, où siègent les représentants des stagiaires. </w:t>
      </w:r>
    </w:p>
    <w:p w14:paraId="561C78EC"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Il est saisi par le responsable de l'organisme de formation ou son représentant après l'entretien susvisé et formule un avis sur la mesure d'exclusion envisagée. </w:t>
      </w:r>
    </w:p>
    <w:p w14:paraId="1D57DB0A"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le délai d'un jour franc après sa réunion.</w:t>
      </w:r>
    </w:p>
    <w:p w14:paraId="4E7AD849"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w:t>
      </w:r>
    </w:p>
    <w:p w14:paraId="59C85790"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Lorsque l'agissement a donné lieu à une sanction immédiate (exclusion, mise à pied), aucune sanction définitive, relative à cet agissement ne peut être prise sans que le stagiaire ait été informé au préalable des griefs retenus contre lui et éventuellement que la procédure ci-dessus décrite ait été respectée.</w:t>
      </w:r>
    </w:p>
    <w:p w14:paraId="75D4107E" w14:textId="77777777" w:rsidR="00921341" w:rsidRPr="00D15A61" w:rsidRDefault="00921341" w:rsidP="00843BDF">
      <w:pPr>
        <w:ind w:right="64"/>
        <w:jc w:val="both"/>
        <w:rPr>
          <w:rFonts w:ascii="ITC Avant Garde Gothic" w:hAnsi="ITC Avant Garde Gothic" w:cs="Arial"/>
          <w:sz w:val="12"/>
          <w:szCs w:val="12"/>
        </w:rPr>
      </w:pPr>
    </w:p>
    <w:p w14:paraId="6389A22A" w14:textId="77777777"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w:t>
      </w:r>
      <w:r w:rsidRPr="00D15A61">
        <w:rPr>
          <w:rFonts w:ascii="ITC Avant Garde Gothic" w:hAnsi="ITC Avant Garde Gothic" w:cs="Arial"/>
          <w:sz w:val="12"/>
          <w:szCs w:val="12"/>
        </w:rPr>
        <w:br/>
        <w:t>Entrée en application</w:t>
      </w:r>
    </w:p>
    <w:p w14:paraId="321F10C8" w14:textId="62AE4C51"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Le présent règlement intérieur entre en application à compter du :</w:t>
      </w:r>
      <w:r>
        <w:rPr>
          <w:rFonts w:ascii="ITC Avant Garde Gothic" w:hAnsi="ITC Avant Garde Gothic" w:cs="Arial"/>
          <w:sz w:val="12"/>
          <w:szCs w:val="12"/>
        </w:rPr>
        <w:t xml:space="preserve"> </w:t>
      </w:r>
      <w:r w:rsidR="00744E59">
        <w:rPr>
          <w:rFonts w:ascii="ITC Avant Garde Gothic" w:hAnsi="ITC Avant Garde Gothic" w:cs="Arial"/>
          <w:sz w:val="12"/>
          <w:szCs w:val="12"/>
        </w:rPr>
        <w:t>06/02/2023</w:t>
      </w:r>
    </w:p>
    <w:p w14:paraId="6CD3953B" w14:textId="4FFD7784" w:rsidR="00921341" w:rsidRPr="00D15A61" w:rsidRDefault="00921341" w:rsidP="00843BDF">
      <w:pPr>
        <w:ind w:right="64"/>
        <w:jc w:val="both"/>
        <w:rPr>
          <w:rFonts w:ascii="ITC Avant Garde Gothic" w:hAnsi="ITC Avant Garde Gothic" w:cs="Arial"/>
          <w:sz w:val="12"/>
          <w:szCs w:val="12"/>
        </w:rPr>
      </w:pPr>
      <w:r w:rsidRPr="00D15A61">
        <w:rPr>
          <w:rFonts w:ascii="ITC Avant Garde Gothic" w:hAnsi="ITC Avant Garde Gothic" w:cs="Arial"/>
          <w:sz w:val="12"/>
          <w:szCs w:val="12"/>
        </w:rPr>
        <w:t xml:space="preserve">Copie remise au </w:t>
      </w:r>
      <w:r w:rsidR="00187A04">
        <w:rPr>
          <w:rFonts w:ascii="ITC Avant Garde Gothic" w:hAnsi="ITC Avant Garde Gothic" w:cs="Arial"/>
          <w:sz w:val="12"/>
          <w:szCs w:val="12"/>
        </w:rPr>
        <w:t>patron-client</w:t>
      </w:r>
      <w:r w:rsidRPr="00D15A61">
        <w:rPr>
          <w:rFonts w:ascii="ITC Avant Garde Gothic" w:hAnsi="ITC Avant Garde Gothic" w:cs="Arial"/>
          <w:sz w:val="12"/>
          <w:szCs w:val="12"/>
        </w:rPr>
        <w:t xml:space="preserve"> le </w:t>
      </w:r>
      <w:r w:rsidR="00744E59">
        <w:rPr>
          <w:rFonts w:ascii="ITC Avant Garde Gothic" w:hAnsi="ITC Avant Garde Gothic" w:cs="Arial"/>
          <w:sz w:val="12"/>
          <w:szCs w:val="12"/>
        </w:rPr>
        <w:t>06/02/2023</w:t>
      </w:r>
    </w:p>
    <w:p w14:paraId="0C10EAB4" w14:textId="77777777" w:rsidR="00921341" w:rsidRDefault="00921341" w:rsidP="00843BDF">
      <w:pPr>
        <w:ind w:right="64"/>
        <w:jc w:val="both"/>
        <w:rPr>
          <w:rFonts w:ascii="ITC Avant Garde Gothic" w:hAnsi="ITC Avant Garde Gothic" w:cs="Arial"/>
          <w:sz w:val="12"/>
          <w:szCs w:val="12"/>
        </w:rPr>
      </w:pPr>
    </w:p>
    <w:p w14:paraId="0008AF05" w14:textId="77777777" w:rsidR="0049498D" w:rsidRPr="005227C3" w:rsidRDefault="0049498D" w:rsidP="00843BDF">
      <w:pPr>
        <w:ind w:right="64"/>
        <w:jc w:val="both"/>
        <w:rPr>
          <w:rFonts w:ascii="Verdana" w:hAnsi="Verdana"/>
          <w:sz w:val="22"/>
          <w:szCs w:val="22"/>
        </w:rPr>
      </w:pPr>
    </w:p>
    <w:sectPr w:rsidR="0049498D" w:rsidRPr="005227C3" w:rsidSect="00921341">
      <w:headerReference w:type="even" r:id="rId8"/>
      <w:footerReference w:type="even" r:id="rId9"/>
      <w:footerReference w:type="default" r:id="rId10"/>
      <w:headerReference w:type="first" r:id="rId11"/>
      <w:footerReference w:type="first" r:id="rId12"/>
      <w:pgSz w:w="11907" w:h="16840" w:code="9"/>
      <w:pgMar w:top="544" w:right="567" w:bottom="249" w:left="851" w:header="425" w:footer="4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2A27" w14:textId="77777777" w:rsidR="00D02E0B" w:rsidRDefault="00D02E0B">
      <w:r>
        <w:separator/>
      </w:r>
    </w:p>
  </w:endnote>
  <w:endnote w:type="continuationSeparator" w:id="0">
    <w:p w14:paraId="45633291" w14:textId="77777777" w:rsidR="00D02E0B" w:rsidRDefault="00D0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alibri"/>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Placard Condensed">
    <w:altName w:val="Franklin Gothic Medium Con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FF6C" w14:textId="77777777" w:rsidR="00D41883" w:rsidRPr="001B2528" w:rsidRDefault="00000000" w:rsidP="00D41883">
    <w:pPr>
      <w:pStyle w:val="Pieddepage"/>
      <w:tabs>
        <w:tab w:val="clear" w:pos="4536"/>
        <w:tab w:val="clear" w:pos="9072"/>
        <w:tab w:val="center" w:pos="5670"/>
      </w:tabs>
      <w:rPr>
        <w:rFonts w:ascii="Placard Condensed" w:hAnsi="Placard Condensed"/>
        <w:bCs/>
        <w:i/>
        <w:iCs/>
        <w:color w:val="808080"/>
        <w:kern w:val="18"/>
        <w:position w:val="-14"/>
        <w:sz w:val="16"/>
        <w:szCs w:val="16"/>
        <w:lang w:val="fr-FR"/>
      </w:rPr>
    </w:pPr>
    <w:r>
      <w:rPr>
        <w:rFonts w:ascii="Placard Condensed" w:hAnsi="Placard Condensed"/>
        <w:bCs/>
        <w:i/>
        <w:iCs/>
        <w:color w:val="808080"/>
        <w:kern w:val="18"/>
        <w:position w:val="-14"/>
        <w:sz w:val="16"/>
        <w:szCs w:val="16"/>
        <w:lang w:val="fr-FR"/>
      </w:rPr>
      <w:pict w14:anchorId="1019A541">
        <v:rect id="_x0000_i1025" style="width:0;height:1.5pt" o:hralign="center" o:hrstd="t" o:hr="t" fillcolor="#a0a0a0" stroked="f"/>
      </w:pict>
    </w:r>
  </w:p>
  <w:p w14:paraId="548595E5" w14:textId="77777777" w:rsidR="004A695B" w:rsidRDefault="00000000" w:rsidP="004A695B">
    <w:pPr>
      <w:pStyle w:val="Pieddepage"/>
      <w:tabs>
        <w:tab w:val="clear" w:pos="4536"/>
        <w:tab w:val="clear" w:pos="9072"/>
        <w:tab w:val="center" w:pos="5670"/>
        <w:tab w:val="right" w:pos="10773"/>
      </w:tabs>
    </w:pPr>
    <w:fldSimple w:instr=" FILENAME  \p  \* MERGEFORMAT ">
      <w:r w:rsidR="00717861" w:rsidRPr="00717861">
        <w:rPr>
          <w:rFonts w:ascii="Placard Condensed" w:hAnsi="Placard Condensed"/>
          <w:bCs/>
          <w:i/>
          <w:iCs/>
          <w:noProof/>
          <w:color w:val="808080"/>
          <w:kern w:val="18"/>
          <w:position w:val="-14"/>
          <w:lang w:val="fr-FR"/>
        </w:rPr>
        <w:t>D:\salon (f)</w:t>
      </w:r>
      <w:r w:rsidR="00717861">
        <w:rPr>
          <w:noProof/>
        </w:rPr>
        <w:t>\Mes documents\Shows stage séminaires\_Les nouveaux pour les formations\chloe zingraf  so cut\2019-06-13, 1 jour\2019 Reglement interieur.docx</w:t>
      </w:r>
    </w:fldSimple>
    <w:r w:rsidR="004A695B"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513348836"/>
        <w:docPartObj>
          <w:docPartGallery w:val="Page Numbers (Top of Page)"/>
          <w:docPartUnique/>
        </w:docPartObj>
      </w:sdtPr>
      <w:sdtContent>
        <w:r w:rsidR="004A695B">
          <w:rPr>
            <w:rFonts w:ascii="Placard Condensed" w:hAnsi="Placard Condensed"/>
            <w:bCs/>
            <w:noProof/>
            <w:color w:val="808080"/>
            <w:kern w:val="18"/>
            <w:position w:val="-14"/>
            <w:sz w:val="18"/>
            <w:szCs w:val="18"/>
            <w:lang w:val="fr-FR"/>
          </w:rPr>
          <w:tab/>
        </w:r>
        <w:r w:rsidR="004A695B" w:rsidRPr="001B2528">
          <w:rPr>
            <w:rFonts w:ascii="Placard Condensed" w:hAnsi="Placard Condensed"/>
            <w:bCs/>
            <w:noProof/>
            <w:color w:val="808080"/>
            <w:kern w:val="18"/>
            <w:position w:val="-14"/>
            <w:sz w:val="18"/>
            <w:szCs w:val="18"/>
            <w:lang w:val="fr-FR"/>
          </w:rPr>
          <w:t xml:space="preserve">Page </w:t>
        </w:r>
        <w:r w:rsidR="00C25ECD" w:rsidRPr="001B2528">
          <w:rPr>
            <w:rFonts w:ascii="Placard Condensed" w:hAnsi="Placard Condensed"/>
            <w:bCs/>
            <w:noProof/>
            <w:color w:val="808080"/>
            <w:kern w:val="18"/>
            <w:position w:val="-14"/>
            <w:sz w:val="18"/>
            <w:szCs w:val="18"/>
            <w:lang w:val="fr-FR"/>
          </w:rPr>
          <w:fldChar w:fldCharType="begin"/>
        </w:r>
        <w:r w:rsidR="004A695B" w:rsidRPr="001B2528">
          <w:rPr>
            <w:rFonts w:ascii="Placard Condensed" w:hAnsi="Placard Condensed"/>
            <w:bCs/>
            <w:noProof/>
            <w:color w:val="808080"/>
            <w:kern w:val="18"/>
            <w:position w:val="-14"/>
            <w:sz w:val="18"/>
            <w:szCs w:val="18"/>
            <w:lang w:val="fr-FR"/>
          </w:rPr>
          <w:instrText>PAGE</w:instrText>
        </w:r>
        <w:r w:rsidR="00C25ECD" w:rsidRPr="001B2528">
          <w:rPr>
            <w:rFonts w:ascii="Placard Condensed" w:hAnsi="Placard Condensed"/>
            <w:bCs/>
            <w:noProof/>
            <w:color w:val="808080"/>
            <w:kern w:val="18"/>
            <w:position w:val="-14"/>
            <w:sz w:val="18"/>
            <w:szCs w:val="18"/>
            <w:lang w:val="fr-FR"/>
          </w:rPr>
          <w:fldChar w:fldCharType="separate"/>
        </w:r>
        <w:r w:rsidR="00A97EBD">
          <w:rPr>
            <w:rFonts w:ascii="Placard Condensed" w:hAnsi="Placard Condensed"/>
            <w:bCs/>
            <w:noProof/>
            <w:color w:val="808080"/>
            <w:kern w:val="18"/>
            <w:position w:val="-14"/>
            <w:sz w:val="18"/>
            <w:szCs w:val="18"/>
            <w:lang w:val="fr-FR"/>
          </w:rPr>
          <w:t>2</w:t>
        </w:r>
        <w:r w:rsidR="00C25ECD" w:rsidRPr="001B2528">
          <w:rPr>
            <w:rFonts w:ascii="Placard Condensed" w:hAnsi="Placard Condensed"/>
            <w:bCs/>
            <w:noProof/>
            <w:color w:val="808080"/>
            <w:kern w:val="18"/>
            <w:position w:val="-14"/>
            <w:sz w:val="18"/>
            <w:szCs w:val="18"/>
            <w:lang w:val="fr-FR"/>
          </w:rPr>
          <w:fldChar w:fldCharType="end"/>
        </w:r>
        <w:r w:rsidR="004A695B" w:rsidRPr="001B2528">
          <w:rPr>
            <w:rFonts w:ascii="Placard Condensed" w:hAnsi="Placard Condensed"/>
            <w:bCs/>
            <w:noProof/>
            <w:color w:val="808080"/>
            <w:kern w:val="18"/>
            <w:position w:val="-14"/>
            <w:sz w:val="18"/>
            <w:szCs w:val="18"/>
            <w:lang w:val="fr-FR"/>
          </w:rPr>
          <w:t xml:space="preserve"> sur </w:t>
        </w:r>
        <w:r w:rsidR="00C25ECD" w:rsidRPr="001B2528">
          <w:rPr>
            <w:rFonts w:ascii="Placard Condensed" w:hAnsi="Placard Condensed"/>
            <w:bCs/>
            <w:noProof/>
            <w:color w:val="808080"/>
            <w:kern w:val="18"/>
            <w:position w:val="-14"/>
            <w:sz w:val="18"/>
            <w:szCs w:val="18"/>
            <w:lang w:val="fr-FR"/>
          </w:rPr>
          <w:fldChar w:fldCharType="begin"/>
        </w:r>
        <w:r w:rsidR="004A695B" w:rsidRPr="001B2528">
          <w:rPr>
            <w:rFonts w:ascii="Placard Condensed" w:hAnsi="Placard Condensed"/>
            <w:bCs/>
            <w:noProof/>
            <w:color w:val="808080"/>
            <w:kern w:val="18"/>
            <w:position w:val="-14"/>
            <w:sz w:val="18"/>
            <w:szCs w:val="18"/>
            <w:lang w:val="fr-FR"/>
          </w:rPr>
          <w:instrText>NUMPAGES</w:instrText>
        </w:r>
        <w:r w:rsidR="00C25ECD" w:rsidRPr="001B2528">
          <w:rPr>
            <w:rFonts w:ascii="Placard Condensed" w:hAnsi="Placard Condensed"/>
            <w:bCs/>
            <w:noProof/>
            <w:color w:val="808080"/>
            <w:kern w:val="18"/>
            <w:position w:val="-14"/>
            <w:sz w:val="18"/>
            <w:szCs w:val="18"/>
            <w:lang w:val="fr-FR"/>
          </w:rPr>
          <w:fldChar w:fldCharType="separate"/>
        </w:r>
        <w:r w:rsidR="00A039B8">
          <w:rPr>
            <w:rFonts w:ascii="Placard Condensed" w:hAnsi="Placard Condensed"/>
            <w:bCs/>
            <w:noProof/>
            <w:color w:val="808080"/>
            <w:kern w:val="18"/>
            <w:position w:val="-14"/>
            <w:sz w:val="18"/>
            <w:szCs w:val="18"/>
            <w:lang w:val="fr-FR"/>
          </w:rPr>
          <w:t>2</w:t>
        </w:r>
        <w:r w:rsidR="00C25ECD" w:rsidRPr="001B2528">
          <w:rPr>
            <w:rFonts w:ascii="Placard Condensed" w:hAnsi="Placard Condensed"/>
            <w:bCs/>
            <w:noProof/>
            <w:color w:val="808080"/>
            <w:kern w:val="18"/>
            <w:position w:val="-14"/>
            <w:sz w:val="18"/>
            <w:szCs w:val="18"/>
            <w:lang w:val="fr-FR"/>
          </w:rPr>
          <w:fldChar w:fldCharType="end"/>
        </w:r>
      </w:sdtContent>
    </w:sdt>
    <w:r w:rsidR="004A695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3F28" w14:textId="77777777" w:rsidR="004A695B" w:rsidRDefault="00A97EBD" w:rsidP="004A695B">
    <w:pPr>
      <w:pStyle w:val="Pieddepage"/>
      <w:tabs>
        <w:tab w:val="clear" w:pos="4536"/>
        <w:tab w:val="clear" w:pos="9072"/>
        <w:tab w:val="center" w:pos="5670"/>
        <w:tab w:val="right" w:pos="10773"/>
      </w:tabs>
    </w:pPr>
    <w:r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2050573636"/>
        <w:docPartObj>
          <w:docPartGallery w:val="Page Numbers (Top of Page)"/>
          <w:docPartUnique/>
        </w:docPartObj>
      </w:sdtPr>
      <w:sdtContent>
        <w:r>
          <w:rPr>
            <w:rFonts w:ascii="Placard Condensed" w:hAnsi="Placard Condensed"/>
            <w:bCs/>
            <w:noProof/>
            <w:color w:val="808080"/>
            <w:kern w:val="18"/>
            <w:position w:val="-14"/>
            <w:sz w:val="18"/>
            <w:szCs w:val="18"/>
            <w:lang w:val="fr-FR"/>
          </w:rPr>
          <w:tab/>
        </w:r>
        <w:r w:rsidRPr="001B2528">
          <w:rPr>
            <w:rFonts w:ascii="Placard Condensed" w:hAnsi="Placard Condensed"/>
            <w:bCs/>
            <w:noProof/>
            <w:color w:val="808080"/>
            <w:kern w:val="18"/>
            <w:position w:val="-14"/>
            <w:sz w:val="18"/>
            <w:szCs w:val="18"/>
            <w:lang w:val="fr-FR"/>
          </w:rPr>
          <w:t xml:space="preserve">Page </w:t>
        </w:r>
        <w:r w:rsidR="00C25ECD" w:rsidRPr="001B2528">
          <w:rPr>
            <w:rFonts w:ascii="Placard Condensed" w:hAnsi="Placard Condensed"/>
            <w:bCs/>
            <w:noProof/>
            <w:color w:val="808080"/>
            <w:kern w:val="18"/>
            <w:position w:val="-14"/>
            <w:sz w:val="18"/>
            <w:szCs w:val="18"/>
            <w:lang w:val="fr-FR"/>
          </w:rPr>
          <w:fldChar w:fldCharType="begin"/>
        </w:r>
        <w:r w:rsidRPr="001B2528">
          <w:rPr>
            <w:rFonts w:ascii="Placard Condensed" w:hAnsi="Placard Condensed"/>
            <w:bCs/>
            <w:noProof/>
            <w:color w:val="808080"/>
            <w:kern w:val="18"/>
            <w:position w:val="-14"/>
            <w:sz w:val="18"/>
            <w:szCs w:val="18"/>
            <w:lang w:val="fr-FR"/>
          </w:rPr>
          <w:instrText>PAGE</w:instrText>
        </w:r>
        <w:r w:rsidR="00C25ECD" w:rsidRPr="001B2528">
          <w:rPr>
            <w:rFonts w:ascii="Placard Condensed" w:hAnsi="Placard Condensed"/>
            <w:bCs/>
            <w:noProof/>
            <w:color w:val="808080"/>
            <w:kern w:val="18"/>
            <w:position w:val="-14"/>
            <w:sz w:val="18"/>
            <w:szCs w:val="18"/>
            <w:lang w:val="fr-FR"/>
          </w:rPr>
          <w:fldChar w:fldCharType="separate"/>
        </w:r>
        <w:r w:rsidR="00921341">
          <w:rPr>
            <w:rFonts w:ascii="Placard Condensed" w:hAnsi="Placard Condensed"/>
            <w:bCs/>
            <w:noProof/>
            <w:color w:val="808080"/>
            <w:kern w:val="18"/>
            <w:position w:val="-14"/>
            <w:sz w:val="18"/>
            <w:szCs w:val="18"/>
            <w:lang w:val="fr-FR"/>
          </w:rPr>
          <w:t>2</w:t>
        </w:r>
        <w:r w:rsidR="00C25ECD" w:rsidRPr="001B2528">
          <w:rPr>
            <w:rFonts w:ascii="Placard Condensed" w:hAnsi="Placard Condensed"/>
            <w:bCs/>
            <w:noProof/>
            <w:color w:val="808080"/>
            <w:kern w:val="18"/>
            <w:position w:val="-14"/>
            <w:sz w:val="18"/>
            <w:szCs w:val="18"/>
            <w:lang w:val="fr-FR"/>
          </w:rPr>
          <w:fldChar w:fldCharType="end"/>
        </w:r>
        <w:r w:rsidRPr="001B2528">
          <w:rPr>
            <w:rFonts w:ascii="Placard Condensed" w:hAnsi="Placard Condensed"/>
            <w:bCs/>
            <w:noProof/>
            <w:color w:val="808080"/>
            <w:kern w:val="18"/>
            <w:position w:val="-14"/>
            <w:sz w:val="18"/>
            <w:szCs w:val="18"/>
            <w:lang w:val="fr-FR"/>
          </w:rPr>
          <w:t xml:space="preserve"> sur </w:t>
        </w:r>
        <w:r w:rsidR="00C25ECD" w:rsidRPr="001B2528">
          <w:rPr>
            <w:rFonts w:ascii="Placard Condensed" w:hAnsi="Placard Condensed"/>
            <w:bCs/>
            <w:noProof/>
            <w:color w:val="808080"/>
            <w:kern w:val="18"/>
            <w:position w:val="-14"/>
            <w:sz w:val="18"/>
            <w:szCs w:val="18"/>
            <w:lang w:val="fr-FR"/>
          </w:rPr>
          <w:fldChar w:fldCharType="begin"/>
        </w:r>
        <w:r w:rsidRPr="001B2528">
          <w:rPr>
            <w:rFonts w:ascii="Placard Condensed" w:hAnsi="Placard Condensed"/>
            <w:bCs/>
            <w:noProof/>
            <w:color w:val="808080"/>
            <w:kern w:val="18"/>
            <w:position w:val="-14"/>
            <w:sz w:val="18"/>
            <w:szCs w:val="18"/>
            <w:lang w:val="fr-FR"/>
          </w:rPr>
          <w:instrText>NUMPAGES</w:instrText>
        </w:r>
        <w:r w:rsidR="00C25ECD" w:rsidRPr="001B2528">
          <w:rPr>
            <w:rFonts w:ascii="Placard Condensed" w:hAnsi="Placard Condensed"/>
            <w:bCs/>
            <w:noProof/>
            <w:color w:val="808080"/>
            <w:kern w:val="18"/>
            <w:position w:val="-14"/>
            <w:sz w:val="18"/>
            <w:szCs w:val="18"/>
            <w:lang w:val="fr-FR"/>
          </w:rPr>
          <w:fldChar w:fldCharType="separate"/>
        </w:r>
        <w:r w:rsidR="00921341">
          <w:rPr>
            <w:rFonts w:ascii="Placard Condensed" w:hAnsi="Placard Condensed"/>
            <w:bCs/>
            <w:noProof/>
            <w:color w:val="808080"/>
            <w:kern w:val="18"/>
            <w:position w:val="-14"/>
            <w:sz w:val="18"/>
            <w:szCs w:val="18"/>
            <w:lang w:val="fr-FR"/>
          </w:rPr>
          <w:t>2</w:t>
        </w:r>
        <w:r w:rsidR="00C25ECD" w:rsidRPr="001B2528">
          <w:rPr>
            <w:rFonts w:ascii="Placard Condensed" w:hAnsi="Placard Condensed"/>
            <w:bCs/>
            <w:noProof/>
            <w:color w:val="808080"/>
            <w:kern w:val="18"/>
            <w:position w:val="-14"/>
            <w:sz w:val="18"/>
            <w:szCs w:val="18"/>
            <w:lang w:val="fr-FR"/>
          </w:rPr>
          <w:fldChar w:fldCharType="end"/>
        </w:r>
      </w:sdtContent>
    </w:sdt>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0AA" w14:textId="77777777" w:rsidR="001B2528" w:rsidRPr="00A97EBD" w:rsidRDefault="001B2528" w:rsidP="00A97EBD">
    <w:pPr>
      <w:pStyle w:val="Pieddepage"/>
      <w:tabs>
        <w:tab w:val="clear" w:pos="4536"/>
        <w:tab w:val="clear" w:pos="9072"/>
        <w:tab w:val="left" w:pos="4457"/>
        <w:tab w:val="center" w:pos="5670"/>
        <w:tab w:val="right" w:pos="10773"/>
      </w:tabs>
      <w:rPr>
        <w:rFonts w:ascii="Placard Condensed" w:hAnsi="Placard Condensed"/>
        <w:bCs/>
        <w:i/>
        <w:iCs/>
        <w:color w:val="808080"/>
        <w:kern w:val="18"/>
        <w:position w:val="-14"/>
        <w:lang w:val="fr-FR"/>
      </w:rPr>
    </w:pPr>
    <w:r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1775590755"/>
        <w:docPartObj>
          <w:docPartGallery w:val="Page Numbers (Top of Page)"/>
          <w:docPartUnique/>
        </w:docPartObj>
      </w:sdtPr>
      <w:sdtContent>
        <w:r w:rsidR="00D41883" w:rsidRPr="001B2528">
          <w:rPr>
            <w:rFonts w:ascii="Placard Condensed" w:hAnsi="Placard Condensed"/>
            <w:bCs/>
            <w:noProof/>
            <w:color w:val="808080"/>
            <w:kern w:val="18"/>
            <w:position w:val="-14"/>
            <w:sz w:val="18"/>
            <w:szCs w:val="18"/>
            <w:lang w:val="fr-FR"/>
          </w:rPr>
          <w:t xml:space="preserve">Page </w:t>
        </w:r>
        <w:r w:rsidR="00C25ECD" w:rsidRPr="001B2528">
          <w:rPr>
            <w:rFonts w:ascii="Placard Condensed" w:hAnsi="Placard Condensed"/>
            <w:bCs/>
            <w:noProof/>
            <w:color w:val="808080"/>
            <w:kern w:val="18"/>
            <w:position w:val="-14"/>
            <w:sz w:val="18"/>
            <w:szCs w:val="18"/>
            <w:lang w:val="fr-FR"/>
          </w:rPr>
          <w:fldChar w:fldCharType="begin"/>
        </w:r>
        <w:r w:rsidR="00D41883" w:rsidRPr="001B2528">
          <w:rPr>
            <w:rFonts w:ascii="Placard Condensed" w:hAnsi="Placard Condensed"/>
            <w:bCs/>
            <w:noProof/>
            <w:color w:val="808080"/>
            <w:kern w:val="18"/>
            <w:position w:val="-14"/>
            <w:sz w:val="18"/>
            <w:szCs w:val="18"/>
            <w:lang w:val="fr-FR"/>
          </w:rPr>
          <w:instrText>PAGE</w:instrText>
        </w:r>
        <w:r w:rsidR="00C25ECD" w:rsidRPr="001B2528">
          <w:rPr>
            <w:rFonts w:ascii="Placard Condensed" w:hAnsi="Placard Condensed"/>
            <w:bCs/>
            <w:noProof/>
            <w:color w:val="808080"/>
            <w:kern w:val="18"/>
            <w:position w:val="-14"/>
            <w:sz w:val="18"/>
            <w:szCs w:val="18"/>
            <w:lang w:val="fr-FR"/>
          </w:rPr>
          <w:fldChar w:fldCharType="separate"/>
        </w:r>
        <w:r w:rsidR="00AF07B4">
          <w:rPr>
            <w:rFonts w:ascii="Placard Condensed" w:hAnsi="Placard Condensed"/>
            <w:bCs/>
            <w:noProof/>
            <w:color w:val="808080"/>
            <w:kern w:val="18"/>
            <w:position w:val="-14"/>
            <w:sz w:val="18"/>
            <w:szCs w:val="18"/>
            <w:lang w:val="fr-FR"/>
          </w:rPr>
          <w:t>1</w:t>
        </w:r>
        <w:r w:rsidR="00C25ECD" w:rsidRPr="001B2528">
          <w:rPr>
            <w:rFonts w:ascii="Placard Condensed" w:hAnsi="Placard Condensed"/>
            <w:bCs/>
            <w:noProof/>
            <w:color w:val="808080"/>
            <w:kern w:val="18"/>
            <w:position w:val="-14"/>
            <w:sz w:val="18"/>
            <w:szCs w:val="18"/>
            <w:lang w:val="fr-FR"/>
          </w:rPr>
          <w:fldChar w:fldCharType="end"/>
        </w:r>
        <w:r w:rsidR="00D41883" w:rsidRPr="001B2528">
          <w:rPr>
            <w:rFonts w:ascii="Placard Condensed" w:hAnsi="Placard Condensed"/>
            <w:bCs/>
            <w:noProof/>
            <w:color w:val="808080"/>
            <w:kern w:val="18"/>
            <w:position w:val="-14"/>
            <w:sz w:val="18"/>
            <w:szCs w:val="18"/>
            <w:lang w:val="fr-FR"/>
          </w:rPr>
          <w:t xml:space="preserve"> sur </w:t>
        </w:r>
        <w:r w:rsidR="00C25ECD" w:rsidRPr="001B2528">
          <w:rPr>
            <w:rFonts w:ascii="Placard Condensed" w:hAnsi="Placard Condensed"/>
            <w:bCs/>
            <w:noProof/>
            <w:color w:val="808080"/>
            <w:kern w:val="18"/>
            <w:position w:val="-14"/>
            <w:sz w:val="18"/>
            <w:szCs w:val="18"/>
            <w:lang w:val="fr-FR"/>
          </w:rPr>
          <w:fldChar w:fldCharType="begin"/>
        </w:r>
        <w:r w:rsidR="00D41883" w:rsidRPr="001B2528">
          <w:rPr>
            <w:rFonts w:ascii="Placard Condensed" w:hAnsi="Placard Condensed"/>
            <w:bCs/>
            <w:noProof/>
            <w:color w:val="808080"/>
            <w:kern w:val="18"/>
            <w:position w:val="-14"/>
            <w:sz w:val="18"/>
            <w:szCs w:val="18"/>
            <w:lang w:val="fr-FR"/>
          </w:rPr>
          <w:instrText>NUMPAGES</w:instrText>
        </w:r>
        <w:r w:rsidR="00C25ECD" w:rsidRPr="001B2528">
          <w:rPr>
            <w:rFonts w:ascii="Placard Condensed" w:hAnsi="Placard Condensed"/>
            <w:bCs/>
            <w:noProof/>
            <w:color w:val="808080"/>
            <w:kern w:val="18"/>
            <w:position w:val="-14"/>
            <w:sz w:val="18"/>
            <w:szCs w:val="18"/>
            <w:lang w:val="fr-FR"/>
          </w:rPr>
          <w:fldChar w:fldCharType="separate"/>
        </w:r>
        <w:r w:rsidR="00AF07B4">
          <w:rPr>
            <w:rFonts w:ascii="Placard Condensed" w:hAnsi="Placard Condensed"/>
            <w:bCs/>
            <w:noProof/>
            <w:color w:val="808080"/>
            <w:kern w:val="18"/>
            <w:position w:val="-14"/>
            <w:sz w:val="18"/>
            <w:szCs w:val="18"/>
            <w:lang w:val="fr-FR"/>
          </w:rPr>
          <w:t>1</w:t>
        </w:r>
        <w:r w:rsidR="00C25ECD" w:rsidRPr="001B2528">
          <w:rPr>
            <w:rFonts w:ascii="Placard Condensed" w:hAnsi="Placard Condensed"/>
            <w:bCs/>
            <w:noProof/>
            <w:color w:val="808080"/>
            <w:kern w:val="18"/>
            <w:position w:val="-14"/>
            <w:sz w:val="18"/>
            <w:szCs w:val="18"/>
            <w:lang w:val="fr-FR"/>
          </w:rPr>
          <w:fldChar w:fldCharType="end"/>
        </w:r>
      </w:sdtContent>
    </w:sdt>
    <w:r w:rsidR="00D418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4F60" w14:textId="77777777" w:rsidR="00D02E0B" w:rsidRDefault="00D02E0B">
      <w:r>
        <w:separator/>
      </w:r>
    </w:p>
  </w:footnote>
  <w:footnote w:type="continuationSeparator" w:id="0">
    <w:p w14:paraId="588F737F" w14:textId="77777777" w:rsidR="00D02E0B" w:rsidRDefault="00D0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1" w:type="dxa"/>
      <w:tblInd w:w="250" w:type="dxa"/>
      <w:tblLook w:val="04A0" w:firstRow="1" w:lastRow="0" w:firstColumn="1" w:lastColumn="0" w:noHBand="0" w:noVBand="1"/>
    </w:tblPr>
    <w:tblGrid>
      <w:gridCol w:w="1134"/>
      <w:gridCol w:w="8363"/>
      <w:gridCol w:w="1134"/>
    </w:tblGrid>
    <w:tr w:rsidR="004A695B" w14:paraId="12CDF40E" w14:textId="77777777" w:rsidTr="005B251E">
      <w:trPr>
        <w:trHeight w:val="416"/>
      </w:trPr>
      <w:tc>
        <w:tcPr>
          <w:tcW w:w="1134" w:type="dxa"/>
          <w:vMerge w:val="restart"/>
        </w:tcPr>
        <w:p w14:paraId="28F82607" w14:textId="77777777" w:rsidR="004A695B"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ind w:left="0" w:right="0" w:firstLine="0"/>
            <w:rPr>
              <w:rFonts w:ascii="Placard Condensed" w:hAnsi="Placard Condensed"/>
              <w:bCs/>
              <w:i w:val="0"/>
              <w:iCs w:val="0"/>
              <w:color w:val="808080"/>
              <w:kern w:val="18"/>
              <w:position w:val="-14"/>
              <w:sz w:val="32"/>
              <w:szCs w:val="32"/>
            </w:rPr>
          </w:pPr>
          <w:r>
            <w:drawing>
              <wp:anchor distT="0" distB="0" distL="114300" distR="114300" simplePos="0" relativeHeight="251674624" behindDoc="1" locked="0" layoutInCell="1" allowOverlap="1" wp14:anchorId="5426DEAA" wp14:editId="72390249">
                <wp:simplePos x="0" y="0"/>
                <wp:positionH relativeFrom="column">
                  <wp:posOffset>35542</wp:posOffset>
                </wp:positionH>
                <wp:positionV relativeFrom="paragraph">
                  <wp:posOffset>38636</wp:posOffset>
                </wp:positionV>
                <wp:extent cx="540913" cy="481978"/>
                <wp:effectExtent l="0" t="0" r="0" b="0"/>
                <wp:wrapNone/>
                <wp:docPr id="1" name="Image 1" descr="LOGO_AC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C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13" cy="481978"/>
                        </a:xfrm>
                        <a:prstGeom prst="rect">
                          <a:avLst/>
                        </a:prstGeom>
                        <a:noFill/>
                        <a:ln>
                          <a:noFill/>
                        </a:ln>
                      </pic:spPr>
                    </pic:pic>
                  </a:graphicData>
                </a:graphic>
              </wp:anchor>
            </w:drawing>
          </w:r>
        </w:p>
      </w:tc>
      <w:tc>
        <w:tcPr>
          <w:tcW w:w="8363" w:type="dxa"/>
        </w:tcPr>
        <w:p w14:paraId="52D7B01C" w14:textId="77777777" w:rsidR="004A695B" w:rsidRPr="00EE5520" w:rsidRDefault="00000000" w:rsidP="005B251E">
          <w:pPr>
            <w:pStyle w:val="Titre4"/>
            <w:pBdr>
              <w:top w:val="none" w:sz="0" w:space="0" w:color="auto"/>
              <w:left w:val="none" w:sz="0" w:space="0" w:color="auto"/>
              <w:bottom w:val="none" w:sz="0" w:space="0" w:color="auto"/>
              <w:right w:val="none" w:sz="0" w:space="0" w:color="auto"/>
            </w:pBdr>
            <w:tabs>
              <w:tab w:val="right" w:pos="9840"/>
            </w:tabs>
            <w:spacing w:before="120"/>
            <w:ind w:left="-108" w:right="0" w:firstLine="0"/>
            <w:jc w:val="center"/>
            <w:rPr>
              <w:rFonts w:ascii="Placard Condensed" w:hAnsi="Placard Condensed"/>
              <w:bCs/>
              <w:i w:val="0"/>
              <w:iCs w:val="0"/>
              <w:color w:val="808080"/>
              <w:kern w:val="18"/>
              <w:position w:val="-14"/>
              <w:sz w:val="22"/>
              <w:szCs w:val="22"/>
            </w:rPr>
          </w:pPr>
          <w:fldSimple w:instr=" FILENAME   \* MERGEFORMAT ">
            <w:r w:rsidR="00717861" w:rsidRPr="00717861">
              <w:rPr>
                <w:rFonts w:ascii="Placard Condensed" w:hAnsi="Placard Condensed"/>
                <w:bCs/>
                <w:i w:val="0"/>
                <w:iCs w:val="0"/>
                <w:color w:val="808080"/>
                <w:kern w:val="18"/>
                <w:position w:val="-14"/>
                <w:sz w:val="22"/>
                <w:szCs w:val="22"/>
              </w:rPr>
              <w:t>2019 Reglement interieur</w:t>
            </w:r>
            <w:r w:rsidR="00717861">
              <w:t>.docx</w:t>
            </w:r>
          </w:fldSimple>
        </w:p>
      </w:tc>
      <w:tc>
        <w:tcPr>
          <w:tcW w:w="1134" w:type="dxa"/>
        </w:tcPr>
        <w:p w14:paraId="378C0CA5" w14:textId="77777777" w:rsidR="004A695B" w:rsidRPr="00F273C8"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spacing w:before="20"/>
            <w:ind w:left="-108" w:right="0" w:firstLine="0"/>
            <w:jc w:val="left"/>
            <w:rPr>
              <w:sz w:val="24"/>
              <w:szCs w:val="24"/>
            </w:rPr>
          </w:pPr>
          <w:r>
            <w:rPr>
              <w:rFonts w:ascii="Placard Condensed" w:hAnsi="Placard Condensed"/>
              <w:bCs/>
              <w:i w:val="0"/>
              <w:iCs w:val="0"/>
              <w:color w:val="808080"/>
              <w:kern w:val="18"/>
              <w:position w:val="-14"/>
              <w:sz w:val="16"/>
              <w:szCs w:val="16"/>
            </w:rPr>
            <w:t xml:space="preserve"> </w:t>
          </w:r>
        </w:p>
      </w:tc>
    </w:tr>
    <w:tr w:rsidR="004A695B" w14:paraId="6CBE9403" w14:textId="77777777" w:rsidTr="005B251E">
      <w:trPr>
        <w:trHeight w:val="407"/>
      </w:trPr>
      <w:tc>
        <w:tcPr>
          <w:tcW w:w="1134" w:type="dxa"/>
          <w:vMerge/>
        </w:tcPr>
        <w:p w14:paraId="021875F6" w14:textId="77777777" w:rsidR="004A695B"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ind w:left="0" w:right="0" w:firstLine="0"/>
            <w:rPr>
              <w:rFonts w:ascii="Placard Condensed" w:hAnsi="Placard Condensed"/>
              <w:bCs/>
              <w:i w:val="0"/>
              <w:iCs w:val="0"/>
              <w:color w:val="808080"/>
              <w:kern w:val="18"/>
              <w:position w:val="-14"/>
              <w:sz w:val="32"/>
              <w:szCs w:val="32"/>
            </w:rPr>
          </w:pPr>
        </w:p>
      </w:tc>
      <w:tc>
        <w:tcPr>
          <w:tcW w:w="8363" w:type="dxa"/>
        </w:tcPr>
        <w:p w14:paraId="7F720CAB" w14:textId="77777777" w:rsidR="004A695B" w:rsidRPr="006460EA" w:rsidRDefault="004A695B" w:rsidP="00A97EBD">
          <w:pPr>
            <w:pStyle w:val="Titre4"/>
            <w:pBdr>
              <w:top w:val="none" w:sz="0" w:space="0" w:color="auto"/>
              <w:left w:val="none" w:sz="0" w:space="0" w:color="auto"/>
              <w:bottom w:val="none" w:sz="0" w:space="0" w:color="auto"/>
              <w:right w:val="none" w:sz="0" w:space="0" w:color="auto"/>
            </w:pBdr>
            <w:tabs>
              <w:tab w:val="right" w:pos="9840"/>
            </w:tabs>
            <w:spacing w:before="120"/>
            <w:ind w:left="-108" w:right="0" w:firstLine="0"/>
            <w:jc w:val="center"/>
          </w:pPr>
          <w:r w:rsidRPr="006460EA">
            <w:rPr>
              <w:rFonts w:ascii="Placard Condensed" w:hAnsi="Placard Condensed"/>
              <w:bCs/>
              <w:i w:val="0"/>
              <w:iCs w:val="0"/>
              <w:color w:val="808080"/>
              <w:kern w:val="18"/>
              <w:position w:val="-14"/>
              <w:sz w:val="20"/>
            </w:rPr>
            <w:t>A</w:t>
          </w:r>
          <w:r w:rsidR="00A97EBD">
            <w:rPr>
              <w:rFonts w:ascii="Placard Condensed" w:hAnsi="Placard Condensed"/>
              <w:bCs/>
              <w:i w:val="0"/>
              <w:iCs w:val="0"/>
              <w:color w:val="808080"/>
              <w:kern w:val="18"/>
              <w:position w:val="-14"/>
              <w:sz w:val="20"/>
            </w:rPr>
            <w:t>actes</w:t>
          </w:r>
          <w:r w:rsidRPr="006460EA">
            <w:rPr>
              <w:rFonts w:ascii="Placard Condensed" w:hAnsi="Placard Condensed"/>
              <w:bCs/>
              <w:i w:val="0"/>
              <w:iCs w:val="0"/>
              <w:color w:val="808080"/>
              <w:kern w:val="18"/>
              <w:position w:val="-14"/>
              <w:sz w:val="20"/>
            </w:rPr>
            <w:t xml:space="preserve"> &amp; Formations</w:t>
          </w:r>
          <w:r>
            <w:rPr>
              <w:rFonts w:ascii="Placard Condensed" w:hAnsi="Placard Condensed"/>
              <w:bCs/>
              <w:i w:val="0"/>
              <w:iCs w:val="0"/>
              <w:color w:val="808080"/>
              <w:kern w:val="18"/>
              <w:position w:val="-14"/>
              <w:sz w:val="20"/>
            </w:rPr>
            <w:t xml:space="preserve">  -  </w:t>
          </w:r>
          <w:r w:rsidRPr="006460EA">
            <w:rPr>
              <w:rFonts w:ascii="Placard Condensed" w:hAnsi="Placard Condensed"/>
              <w:bCs/>
              <w:i w:val="0"/>
              <w:iCs w:val="0"/>
              <w:color w:val="808080"/>
              <w:kern w:val="18"/>
              <w:position w:val="-14"/>
              <w:sz w:val="16"/>
              <w:szCs w:val="16"/>
            </w:rPr>
            <w:t>3 rue du tonnelier</w:t>
          </w:r>
          <w:r>
            <w:rPr>
              <w:rFonts w:ascii="Placard Condensed" w:hAnsi="Placard Condensed"/>
              <w:bCs/>
              <w:i w:val="0"/>
              <w:iCs w:val="0"/>
              <w:color w:val="808080"/>
              <w:kern w:val="18"/>
              <w:position w:val="-14"/>
              <w:sz w:val="16"/>
              <w:szCs w:val="16"/>
            </w:rPr>
            <w:t xml:space="preserve">  -  44</w:t>
          </w:r>
          <w:r w:rsidRPr="006460EA">
            <w:rPr>
              <w:rFonts w:ascii="Placard Condensed" w:hAnsi="Placard Condensed"/>
              <w:bCs/>
              <w:i w:val="0"/>
              <w:iCs w:val="0"/>
              <w:color w:val="808080"/>
              <w:kern w:val="18"/>
              <w:position w:val="-14"/>
              <w:sz w:val="16"/>
              <w:szCs w:val="16"/>
            </w:rPr>
            <w:t>80</w:t>
          </w:r>
          <w:r>
            <w:rPr>
              <w:rFonts w:ascii="Placard Condensed" w:hAnsi="Placard Condensed"/>
              <w:bCs/>
              <w:i w:val="0"/>
              <w:iCs w:val="0"/>
              <w:color w:val="808080"/>
              <w:kern w:val="18"/>
              <w:position w:val="-14"/>
              <w:sz w:val="16"/>
              <w:szCs w:val="16"/>
            </w:rPr>
            <w:t>5  -</w:t>
          </w:r>
          <w:r w:rsidRPr="006460EA">
            <w:rPr>
              <w:rFonts w:ascii="Placard Condensed" w:hAnsi="Placard Condensed"/>
              <w:bCs/>
              <w:i w:val="0"/>
              <w:iCs w:val="0"/>
              <w:color w:val="808080"/>
              <w:kern w:val="18"/>
              <w:position w:val="-14"/>
              <w:sz w:val="16"/>
              <w:szCs w:val="16"/>
            </w:rPr>
            <w:t xml:space="preserve">  S</w:t>
          </w:r>
          <w:r w:rsidR="00A97EBD">
            <w:rPr>
              <w:rFonts w:ascii="Placard Condensed" w:hAnsi="Placard Condensed"/>
              <w:bCs/>
              <w:i w:val="0"/>
              <w:iCs w:val="0"/>
              <w:color w:val="808080"/>
              <w:kern w:val="18"/>
              <w:position w:val="-14"/>
              <w:sz w:val="16"/>
              <w:szCs w:val="16"/>
            </w:rPr>
            <w:t>ain</w:t>
          </w:r>
          <w:r w:rsidRPr="006460EA">
            <w:rPr>
              <w:rFonts w:ascii="Placard Condensed" w:hAnsi="Placard Condensed"/>
              <w:bCs/>
              <w:i w:val="0"/>
              <w:iCs w:val="0"/>
              <w:color w:val="808080"/>
              <w:kern w:val="18"/>
              <w:position w:val="-14"/>
              <w:sz w:val="16"/>
              <w:szCs w:val="16"/>
            </w:rPr>
            <w:t xml:space="preserve">t Herblain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 xml:space="preserve">-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02.28.03.19.53</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 xml:space="preserve"> -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contact@aactesetformations.com</w:t>
          </w:r>
        </w:p>
      </w:tc>
      <w:tc>
        <w:tcPr>
          <w:tcW w:w="1134" w:type="dxa"/>
        </w:tcPr>
        <w:p w14:paraId="555D0611" w14:textId="77777777" w:rsidR="004A695B" w:rsidRPr="00F273C8"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spacing w:before="20"/>
            <w:ind w:left="-108" w:right="0" w:firstLine="0"/>
            <w:jc w:val="left"/>
            <w:rPr>
              <w:sz w:val="24"/>
              <w:szCs w:val="24"/>
            </w:rPr>
          </w:pPr>
          <w:r>
            <w:rPr>
              <w:rFonts w:ascii="Placard Condensed" w:hAnsi="Placard Condensed"/>
              <w:bCs/>
              <w:i w:val="0"/>
              <w:iCs w:val="0"/>
              <w:color w:val="808080"/>
              <w:kern w:val="18"/>
              <w:position w:val="-14"/>
              <w:sz w:val="16"/>
              <w:szCs w:val="16"/>
            </w:rPr>
            <w:t xml:space="preserve"> </w:t>
          </w:r>
        </w:p>
      </w:tc>
    </w:tr>
  </w:tbl>
  <w:p w14:paraId="66412F1F" w14:textId="77777777" w:rsidR="00F273C8" w:rsidRPr="004A695B" w:rsidRDefault="00F273C8" w:rsidP="004A69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1951"/>
      <w:gridCol w:w="861"/>
      <w:gridCol w:w="2258"/>
      <w:gridCol w:w="1006"/>
      <w:gridCol w:w="2112"/>
      <w:gridCol w:w="1134"/>
      <w:gridCol w:w="1383"/>
    </w:tblGrid>
    <w:tr w:rsidR="00E96EC7" w14:paraId="537D5037" w14:textId="77777777" w:rsidTr="00B24C8C">
      <w:tc>
        <w:tcPr>
          <w:tcW w:w="1951" w:type="dxa"/>
          <w:vMerge w:val="restart"/>
        </w:tcPr>
        <w:p w14:paraId="139869FD" w14:textId="77777777" w:rsidR="00E96EC7" w:rsidRDefault="00187A04" w:rsidP="00314D4B">
          <w:pPr>
            <w:pStyle w:val="En-tte"/>
          </w:pPr>
          <w:r>
            <w:rPr>
              <w:noProof/>
            </w:rPr>
            <w:drawing>
              <wp:anchor distT="0" distB="0" distL="114300" distR="114300" simplePos="0" relativeHeight="251675648" behindDoc="0" locked="0" layoutInCell="1" allowOverlap="1" wp14:anchorId="42E57678" wp14:editId="77FEBAD9">
                <wp:simplePos x="0" y="0"/>
                <wp:positionH relativeFrom="column">
                  <wp:posOffset>-38735</wp:posOffset>
                </wp:positionH>
                <wp:positionV relativeFrom="paragraph">
                  <wp:posOffset>187325</wp:posOffset>
                </wp:positionV>
                <wp:extent cx="1175540" cy="215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antino16_identite_nom_noir.png"/>
                        <pic:cNvPicPr/>
                      </pic:nvPicPr>
                      <pic:blipFill>
                        <a:blip r:embed="rId1">
                          <a:extLst>
                            <a:ext uri="{28A0092B-C50C-407E-A947-70E740481C1C}">
                              <a14:useLocalDpi xmlns:a14="http://schemas.microsoft.com/office/drawing/2010/main" val="0"/>
                            </a:ext>
                          </a:extLst>
                        </a:blip>
                        <a:stretch>
                          <a:fillRect/>
                        </a:stretch>
                      </pic:blipFill>
                      <pic:spPr>
                        <a:xfrm>
                          <a:off x="0" y="0"/>
                          <a:ext cx="1175540" cy="21590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gridSpan w:val="4"/>
          <w:vMerge w:val="restart"/>
          <w:vAlign w:val="center"/>
        </w:tcPr>
        <w:p w14:paraId="5926DA49" w14:textId="77777777" w:rsidR="00E96EC7" w:rsidRPr="00B24C8C" w:rsidRDefault="00921341" w:rsidP="00B24C8C">
          <w:pPr>
            <w:pStyle w:val="En-tte"/>
            <w:jc w:val="center"/>
            <w:rPr>
              <w:color w:val="4F81BD" w:themeColor="accent1"/>
              <w:sz w:val="36"/>
              <w:szCs w:val="36"/>
            </w:rPr>
          </w:pPr>
          <w:r>
            <w:rPr>
              <w:color w:val="4F81BD" w:themeColor="accent1"/>
              <w:sz w:val="36"/>
              <w:szCs w:val="36"/>
            </w:rPr>
            <w:t xml:space="preserve">Règlement Intérieur </w:t>
          </w:r>
        </w:p>
      </w:tc>
      <w:tc>
        <w:tcPr>
          <w:tcW w:w="1134" w:type="dxa"/>
          <w:shd w:val="clear" w:color="auto" w:fill="D9D9D9" w:themeFill="background1" w:themeFillShade="D9"/>
          <w:vAlign w:val="center"/>
        </w:tcPr>
        <w:p w14:paraId="42911862" w14:textId="77777777" w:rsidR="00E96EC7" w:rsidRDefault="00E96EC7" w:rsidP="00B24C8C">
          <w:pPr>
            <w:pStyle w:val="En-tte"/>
            <w:jc w:val="center"/>
          </w:pPr>
          <w:r>
            <w:t>Code</w:t>
          </w:r>
        </w:p>
      </w:tc>
      <w:tc>
        <w:tcPr>
          <w:tcW w:w="1383" w:type="dxa"/>
          <w:vAlign w:val="center"/>
        </w:tcPr>
        <w:p w14:paraId="536136BA" w14:textId="77777777" w:rsidR="00E96EC7" w:rsidRDefault="00AF07B4" w:rsidP="00B24C8C">
          <w:pPr>
            <w:pStyle w:val="En-tte"/>
            <w:jc w:val="center"/>
          </w:pPr>
          <w:r>
            <w:t>E07-DOC</w:t>
          </w:r>
        </w:p>
      </w:tc>
    </w:tr>
    <w:tr w:rsidR="00E96EC7" w14:paraId="209BE632" w14:textId="77777777" w:rsidTr="00B24C8C">
      <w:tc>
        <w:tcPr>
          <w:tcW w:w="1951" w:type="dxa"/>
          <w:vMerge/>
        </w:tcPr>
        <w:p w14:paraId="097B353C" w14:textId="77777777" w:rsidR="00E96EC7" w:rsidRDefault="00E96EC7" w:rsidP="00314D4B">
          <w:pPr>
            <w:pStyle w:val="En-tte"/>
          </w:pPr>
        </w:p>
      </w:tc>
      <w:tc>
        <w:tcPr>
          <w:tcW w:w="6237" w:type="dxa"/>
          <w:gridSpan w:val="4"/>
          <w:vMerge/>
        </w:tcPr>
        <w:p w14:paraId="56B5FDCF" w14:textId="77777777" w:rsidR="00E96EC7" w:rsidRDefault="00E96EC7" w:rsidP="00314D4B">
          <w:pPr>
            <w:pStyle w:val="En-tte"/>
          </w:pPr>
        </w:p>
      </w:tc>
      <w:tc>
        <w:tcPr>
          <w:tcW w:w="1134" w:type="dxa"/>
          <w:shd w:val="clear" w:color="auto" w:fill="D9D9D9" w:themeFill="background1" w:themeFillShade="D9"/>
          <w:vAlign w:val="center"/>
        </w:tcPr>
        <w:p w14:paraId="1ED6E530" w14:textId="77777777" w:rsidR="00E96EC7" w:rsidRDefault="00E96EC7" w:rsidP="00B24C8C">
          <w:pPr>
            <w:pStyle w:val="En-tte"/>
            <w:jc w:val="center"/>
          </w:pPr>
        </w:p>
      </w:tc>
      <w:tc>
        <w:tcPr>
          <w:tcW w:w="1383" w:type="dxa"/>
          <w:vAlign w:val="center"/>
        </w:tcPr>
        <w:p w14:paraId="352326FF" w14:textId="77777777" w:rsidR="00E96EC7" w:rsidRDefault="00E96EC7" w:rsidP="00B24C8C">
          <w:pPr>
            <w:pStyle w:val="En-tte"/>
            <w:jc w:val="center"/>
          </w:pPr>
        </w:p>
      </w:tc>
    </w:tr>
    <w:tr w:rsidR="00B24C8C" w14:paraId="5F931453" w14:textId="77777777" w:rsidTr="00AF07B4">
      <w:tc>
        <w:tcPr>
          <w:tcW w:w="1951" w:type="dxa"/>
          <w:vMerge/>
        </w:tcPr>
        <w:p w14:paraId="17DAD2AD" w14:textId="77777777" w:rsidR="00E96EC7" w:rsidRDefault="00E96EC7" w:rsidP="00314D4B">
          <w:pPr>
            <w:pStyle w:val="En-tte"/>
          </w:pPr>
        </w:p>
      </w:tc>
      <w:tc>
        <w:tcPr>
          <w:tcW w:w="861" w:type="dxa"/>
          <w:shd w:val="clear" w:color="auto" w:fill="D6E3BC" w:themeFill="accent3" w:themeFillTint="66"/>
          <w:vAlign w:val="center"/>
        </w:tcPr>
        <w:p w14:paraId="40D0E767" w14:textId="77777777" w:rsidR="00E96EC7" w:rsidRPr="00E96EC7" w:rsidRDefault="00E96EC7" w:rsidP="00B24C8C">
          <w:pPr>
            <w:pStyle w:val="En-tte"/>
            <w:jc w:val="center"/>
            <w:rPr>
              <w:b/>
              <w:color w:val="76923C" w:themeColor="accent3" w:themeShade="BF"/>
            </w:rPr>
          </w:pPr>
          <w:r w:rsidRPr="00E96EC7">
            <w:rPr>
              <w:b/>
              <w:color w:val="76923C" w:themeColor="accent3" w:themeShade="BF"/>
            </w:rPr>
            <w:t>Format</w:t>
          </w:r>
        </w:p>
      </w:tc>
      <w:tc>
        <w:tcPr>
          <w:tcW w:w="2258" w:type="dxa"/>
          <w:vAlign w:val="center"/>
        </w:tcPr>
        <w:p w14:paraId="294A28DF" w14:textId="77777777" w:rsidR="00E96EC7" w:rsidRPr="00E96EC7" w:rsidRDefault="00AF07B4" w:rsidP="00B24C8C">
          <w:pPr>
            <w:pStyle w:val="En-tte"/>
            <w:jc w:val="center"/>
            <w:rPr>
              <w:sz w:val="16"/>
              <w:szCs w:val="16"/>
            </w:rPr>
          </w:pPr>
          <w:r>
            <w:rPr>
              <w:sz w:val="16"/>
              <w:szCs w:val="16"/>
            </w:rPr>
            <w:t>Papier</w:t>
          </w:r>
        </w:p>
      </w:tc>
      <w:tc>
        <w:tcPr>
          <w:tcW w:w="1006" w:type="dxa"/>
          <w:shd w:val="clear" w:color="auto" w:fill="D6E3BC" w:themeFill="accent3" w:themeFillTint="66"/>
          <w:vAlign w:val="center"/>
        </w:tcPr>
        <w:p w14:paraId="1D0EAD4F" w14:textId="77777777" w:rsidR="00E96EC7" w:rsidRPr="00E96EC7" w:rsidRDefault="00E96EC7" w:rsidP="00B24C8C">
          <w:pPr>
            <w:pStyle w:val="En-tte"/>
            <w:jc w:val="center"/>
            <w:rPr>
              <w:b/>
              <w:color w:val="76923C" w:themeColor="accent3" w:themeShade="BF"/>
            </w:rPr>
          </w:pPr>
          <w:r w:rsidRPr="00E96EC7">
            <w:rPr>
              <w:b/>
              <w:color w:val="76923C" w:themeColor="accent3" w:themeShade="BF"/>
            </w:rPr>
            <w:t>Diffusion</w:t>
          </w:r>
        </w:p>
      </w:tc>
      <w:tc>
        <w:tcPr>
          <w:tcW w:w="2112" w:type="dxa"/>
          <w:vAlign w:val="center"/>
        </w:tcPr>
        <w:p w14:paraId="571B6F50" w14:textId="77777777" w:rsidR="00E96EC7" w:rsidRPr="00E96EC7" w:rsidRDefault="00C62715" w:rsidP="00B24C8C">
          <w:pPr>
            <w:pStyle w:val="En-tte"/>
            <w:jc w:val="center"/>
            <w:rPr>
              <w:sz w:val="16"/>
              <w:szCs w:val="16"/>
            </w:rPr>
          </w:pPr>
          <w:r>
            <w:rPr>
              <w:sz w:val="16"/>
              <w:szCs w:val="16"/>
            </w:rPr>
            <w:t>Lecture en commun et affich</w:t>
          </w:r>
          <w:r w:rsidR="00187A04">
            <w:rPr>
              <w:sz w:val="16"/>
              <w:szCs w:val="16"/>
            </w:rPr>
            <w:t>age</w:t>
          </w:r>
        </w:p>
      </w:tc>
      <w:tc>
        <w:tcPr>
          <w:tcW w:w="1134" w:type="dxa"/>
          <w:shd w:val="clear" w:color="auto" w:fill="D9D9D9" w:themeFill="background1" w:themeFillShade="D9"/>
          <w:vAlign w:val="center"/>
        </w:tcPr>
        <w:p w14:paraId="528A3211" w14:textId="77777777" w:rsidR="00E96EC7" w:rsidRPr="00B24C8C" w:rsidRDefault="00187A04" w:rsidP="00B24C8C">
          <w:pPr>
            <w:pStyle w:val="En-tte"/>
            <w:jc w:val="center"/>
            <w:rPr>
              <w:sz w:val="16"/>
              <w:szCs w:val="16"/>
            </w:rPr>
          </w:pPr>
          <w:r>
            <w:t>Version</w:t>
          </w:r>
        </w:p>
      </w:tc>
      <w:tc>
        <w:tcPr>
          <w:tcW w:w="1383" w:type="dxa"/>
          <w:shd w:val="clear" w:color="auto" w:fill="FFFF00"/>
          <w:vAlign w:val="center"/>
        </w:tcPr>
        <w:p w14:paraId="1AAFA67F" w14:textId="77777777" w:rsidR="00E96EC7" w:rsidRDefault="00187A04" w:rsidP="00B24C8C">
          <w:pPr>
            <w:pStyle w:val="En-tte"/>
            <w:jc w:val="center"/>
          </w:pPr>
          <w:r>
            <w:t>V1</w:t>
          </w:r>
        </w:p>
      </w:tc>
    </w:tr>
  </w:tbl>
  <w:p w14:paraId="287FAB37" w14:textId="77777777" w:rsidR="0032716A" w:rsidRDefault="0032716A" w:rsidP="00314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2BD"/>
    <w:multiLevelType w:val="singleLevel"/>
    <w:tmpl w:val="4ED25948"/>
    <w:lvl w:ilvl="0">
      <w:start w:val="130"/>
      <w:numFmt w:val="bullet"/>
      <w:lvlText w:val="-"/>
      <w:lvlJc w:val="left"/>
      <w:pPr>
        <w:tabs>
          <w:tab w:val="num" w:pos="360"/>
        </w:tabs>
        <w:ind w:left="360" w:hanging="360"/>
      </w:pPr>
      <w:rPr>
        <w:rFonts w:hint="default"/>
      </w:rPr>
    </w:lvl>
  </w:abstractNum>
  <w:abstractNum w:abstractNumId="1" w15:restartNumberingAfterBreak="0">
    <w:nsid w:val="04526AE4"/>
    <w:multiLevelType w:val="singleLevel"/>
    <w:tmpl w:val="4ED25948"/>
    <w:lvl w:ilvl="0">
      <w:start w:val="2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67A2C29"/>
    <w:multiLevelType w:val="singleLevel"/>
    <w:tmpl w:val="4ED2594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70F6C27"/>
    <w:multiLevelType w:val="singleLevel"/>
    <w:tmpl w:val="FD1E1700"/>
    <w:lvl w:ilvl="0">
      <w:start w:val="1"/>
      <w:numFmt w:val="bullet"/>
      <w:lvlText w:val=""/>
      <w:lvlJc w:val="left"/>
      <w:pPr>
        <w:tabs>
          <w:tab w:val="num" w:pos="927"/>
        </w:tabs>
        <w:ind w:left="907" w:hanging="340"/>
      </w:pPr>
      <w:rPr>
        <w:rFonts w:ascii="Wingdings" w:hAnsi="Wingdings" w:hint="default"/>
      </w:rPr>
    </w:lvl>
  </w:abstractNum>
  <w:abstractNum w:abstractNumId="4" w15:restartNumberingAfterBreak="0">
    <w:nsid w:val="0A3F333E"/>
    <w:multiLevelType w:val="singleLevel"/>
    <w:tmpl w:val="4ED25948"/>
    <w:lvl w:ilvl="0">
      <w:numFmt w:val="bullet"/>
      <w:lvlText w:val="-"/>
      <w:lvlJc w:val="left"/>
      <w:pPr>
        <w:tabs>
          <w:tab w:val="num" w:pos="360"/>
        </w:tabs>
        <w:ind w:left="360" w:hanging="360"/>
      </w:pPr>
      <w:rPr>
        <w:rFonts w:hint="default"/>
      </w:rPr>
    </w:lvl>
  </w:abstractNum>
  <w:abstractNum w:abstractNumId="5" w15:restartNumberingAfterBreak="0">
    <w:nsid w:val="0B852151"/>
    <w:multiLevelType w:val="singleLevel"/>
    <w:tmpl w:val="FD1E1700"/>
    <w:lvl w:ilvl="0">
      <w:start w:val="1"/>
      <w:numFmt w:val="bullet"/>
      <w:lvlText w:val=""/>
      <w:lvlJc w:val="left"/>
      <w:pPr>
        <w:tabs>
          <w:tab w:val="num" w:pos="927"/>
        </w:tabs>
        <w:ind w:left="907" w:hanging="340"/>
      </w:pPr>
      <w:rPr>
        <w:rFonts w:ascii="Wingdings" w:hAnsi="Wingdings" w:hint="default"/>
      </w:rPr>
    </w:lvl>
  </w:abstractNum>
  <w:abstractNum w:abstractNumId="6" w15:restartNumberingAfterBreak="0">
    <w:nsid w:val="0F665CC5"/>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7" w15:restartNumberingAfterBreak="0">
    <w:nsid w:val="106F2F1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8" w15:restartNumberingAfterBreak="0">
    <w:nsid w:val="1A031740"/>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23250185"/>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0" w15:restartNumberingAfterBreak="0">
    <w:nsid w:val="23EA6E93"/>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11" w15:restartNumberingAfterBreak="0">
    <w:nsid w:val="26983D1D"/>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2AB22FBB"/>
    <w:multiLevelType w:val="singleLevel"/>
    <w:tmpl w:val="AF443326"/>
    <w:lvl w:ilvl="0">
      <w:start w:val="5"/>
      <w:numFmt w:val="bullet"/>
      <w:lvlText w:val="-"/>
      <w:lvlJc w:val="left"/>
      <w:pPr>
        <w:tabs>
          <w:tab w:val="num" w:pos="360"/>
        </w:tabs>
        <w:ind w:left="360" w:hanging="360"/>
      </w:pPr>
      <w:rPr>
        <w:rFonts w:hint="default"/>
      </w:rPr>
    </w:lvl>
  </w:abstractNum>
  <w:abstractNum w:abstractNumId="13" w15:restartNumberingAfterBreak="0">
    <w:nsid w:val="30974AD0"/>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4" w15:restartNumberingAfterBreak="0">
    <w:nsid w:val="30DF2748"/>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15" w15:restartNumberingAfterBreak="0">
    <w:nsid w:val="32023AFE"/>
    <w:multiLevelType w:val="singleLevel"/>
    <w:tmpl w:val="D098CCD2"/>
    <w:lvl w:ilvl="0">
      <w:start w:val="11"/>
      <w:numFmt w:val="bullet"/>
      <w:lvlText w:val="-"/>
      <w:lvlJc w:val="left"/>
      <w:pPr>
        <w:tabs>
          <w:tab w:val="num" w:pos="360"/>
        </w:tabs>
        <w:ind w:left="360" w:hanging="360"/>
      </w:pPr>
      <w:rPr>
        <w:rFonts w:hint="default"/>
      </w:rPr>
    </w:lvl>
  </w:abstractNum>
  <w:abstractNum w:abstractNumId="16" w15:restartNumberingAfterBreak="0">
    <w:nsid w:val="35331DE7"/>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7" w15:restartNumberingAfterBreak="0">
    <w:nsid w:val="39E968AC"/>
    <w:multiLevelType w:val="singleLevel"/>
    <w:tmpl w:val="4ED25948"/>
    <w:lvl w:ilvl="0">
      <w:start w:val="10"/>
      <w:numFmt w:val="bullet"/>
      <w:lvlText w:val="-"/>
      <w:lvlJc w:val="left"/>
      <w:pPr>
        <w:tabs>
          <w:tab w:val="num" w:pos="360"/>
        </w:tabs>
        <w:ind w:left="360" w:hanging="360"/>
      </w:pPr>
      <w:rPr>
        <w:rFonts w:hint="default"/>
      </w:rPr>
    </w:lvl>
  </w:abstractNum>
  <w:abstractNum w:abstractNumId="18" w15:restartNumberingAfterBreak="0">
    <w:nsid w:val="3A44090A"/>
    <w:multiLevelType w:val="singleLevel"/>
    <w:tmpl w:val="24AAEFBE"/>
    <w:lvl w:ilvl="0">
      <w:start w:val="1"/>
      <w:numFmt w:val="bullet"/>
      <w:lvlText w:val=""/>
      <w:lvlJc w:val="left"/>
      <w:pPr>
        <w:tabs>
          <w:tab w:val="num" w:pos="473"/>
        </w:tabs>
        <w:ind w:left="454" w:hanging="341"/>
      </w:pPr>
      <w:rPr>
        <w:rFonts w:ascii="Symbol" w:hAnsi="Symbol" w:hint="default"/>
      </w:rPr>
    </w:lvl>
  </w:abstractNum>
  <w:abstractNum w:abstractNumId="19" w15:restartNumberingAfterBreak="0">
    <w:nsid w:val="41CE36AA"/>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0" w15:restartNumberingAfterBreak="0">
    <w:nsid w:val="426E2BB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21" w15:restartNumberingAfterBreak="0">
    <w:nsid w:val="43473F65"/>
    <w:multiLevelType w:val="singleLevel"/>
    <w:tmpl w:val="34ECBE48"/>
    <w:lvl w:ilvl="0">
      <w:numFmt w:val="bullet"/>
      <w:lvlText w:val="-"/>
      <w:lvlJc w:val="left"/>
      <w:pPr>
        <w:tabs>
          <w:tab w:val="num" w:pos="360"/>
        </w:tabs>
        <w:ind w:left="360" w:hanging="360"/>
      </w:pPr>
      <w:rPr>
        <w:rFonts w:hint="default"/>
      </w:rPr>
    </w:lvl>
  </w:abstractNum>
  <w:abstractNum w:abstractNumId="22" w15:restartNumberingAfterBreak="0">
    <w:nsid w:val="4A8B7FC5"/>
    <w:multiLevelType w:val="singleLevel"/>
    <w:tmpl w:val="4ED25948"/>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0BC6F8D"/>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4" w15:restartNumberingAfterBreak="0">
    <w:nsid w:val="5155646F"/>
    <w:multiLevelType w:val="singleLevel"/>
    <w:tmpl w:val="00CCD636"/>
    <w:lvl w:ilvl="0">
      <w:start w:val="1"/>
      <w:numFmt w:val="bullet"/>
      <w:lvlText w:val=""/>
      <w:lvlJc w:val="left"/>
      <w:pPr>
        <w:tabs>
          <w:tab w:val="num" w:pos="1928"/>
        </w:tabs>
        <w:ind w:left="1928" w:hanging="624"/>
      </w:pPr>
      <w:rPr>
        <w:rFonts w:ascii="Wingdings" w:hAnsi="Wingdings" w:hint="default"/>
      </w:rPr>
    </w:lvl>
  </w:abstractNum>
  <w:abstractNum w:abstractNumId="25" w15:restartNumberingAfterBreak="0">
    <w:nsid w:val="5178252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26" w15:restartNumberingAfterBreak="0">
    <w:nsid w:val="5741113F"/>
    <w:multiLevelType w:val="singleLevel"/>
    <w:tmpl w:val="040C000F"/>
    <w:lvl w:ilvl="0">
      <w:start w:val="1"/>
      <w:numFmt w:val="decimal"/>
      <w:lvlText w:val="%1."/>
      <w:lvlJc w:val="left"/>
      <w:pPr>
        <w:tabs>
          <w:tab w:val="num" w:pos="360"/>
        </w:tabs>
        <w:ind w:left="360" w:hanging="360"/>
      </w:pPr>
    </w:lvl>
  </w:abstractNum>
  <w:abstractNum w:abstractNumId="27" w15:restartNumberingAfterBreak="0">
    <w:nsid w:val="5B150136"/>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8" w15:restartNumberingAfterBreak="0">
    <w:nsid w:val="5B5A63C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C60134"/>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0" w15:restartNumberingAfterBreak="0">
    <w:nsid w:val="6407244E"/>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1" w15:restartNumberingAfterBreak="0">
    <w:nsid w:val="71BA310B"/>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32" w15:restartNumberingAfterBreak="0">
    <w:nsid w:val="731F4C4D"/>
    <w:multiLevelType w:val="singleLevel"/>
    <w:tmpl w:val="CE02B6E6"/>
    <w:lvl w:ilvl="0">
      <w:start w:val="11"/>
      <w:numFmt w:val="bullet"/>
      <w:lvlText w:val="-"/>
      <w:lvlJc w:val="left"/>
      <w:pPr>
        <w:tabs>
          <w:tab w:val="num" w:pos="360"/>
        </w:tabs>
        <w:ind w:left="360" w:hanging="360"/>
      </w:pPr>
      <w:rPr>
        <w:rFonts w:hint="default"/>
      </w:rPr>
    </w:lvl>
  </w:abstractNum>
  <w:abstractNum w:abstractNumId="33" w15:restartNumberingAfterBreak="0">
    <w:nsid w:val="74953CE8"/>
    <w:multiLevelType w:val="singleLevel"/>
    <w:tmpl w:val="4ED25948"/>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5202921"/>
    <w:multiLevelType w:val="singleLevel"/>
    <w:tmpl w:val="25CA1184"/>
    <w:lvl w:ilvl="0">
      <w:start w:val="15"/>
      <w:numFmt w:val="bullet"/>
      <w:lvlText w:val="-"/>
      <w:lvlJc w:val="left"/>
      <w:pPr>
        <w:tabs>
          <w:tab w:val="num" w:pos="1215"/>
        </w:tabs>
        <w:ind w:left="1215" w:hanging="360"/>
      </w:pPr>
      <w:rPr>
        <w:rFonts w:hint="default"/>
      </w:rPr>
    </w:lvl>
  </w:abstractNum>
  <w:abstractNum w:abstractNumId="35" w15:restartNumberingAfterBreak="0">
    <w:nsid w:val="761A06C7"/>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6" w15:restartNumberingAfterBreak="0">
    <w:nsid w:val="7ADD396A"/>
    <w:multiLevelType w:val="singleLevel"/>
    <w:tmpl w:val="D26E4412"/>
    <w:lvl w:ilvl="0">
      <w:start w:val="3"/>
      <w:numFmt w:val="bullet"/>
      <w:lvlText w:val="-"/>
      <w:lvlJc w:val="left"/>
      <w:pPr>
        <w:tabs>
          <w:tab w:val="num" w:pos="360"/>
        </w:tabs>
        <w:ind w:left="360" w:hanging="360"/>
      </w:pPr>
      <w:rPr>
        <w:rFonts w:hint="default"/>
      </w:rPr>
    </w:lvl>
  </w:abstractNum>
  <w:abstractNum w:abstractNumId="37" w15:restartNumberingAfterBreak="0">
    <w:nsid w:val="7B107287"/>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38" w15:restartNumberingAfterBreak="0">
    <w:nsid w:val="7BE00FD5"/>
    <w:multiLevelType w:val="hybridMultilevel"/>
    <w:tmpl w:val="3FD2E23E"/>
    <w:lvl w:ilvl="0" w:tplc="040C000D">
      <w:start w:val="1"/>
      <w:numFmt w:val="bullet"/>
      <w:lvlText w:val=""/>
      <w:lvlJc w:val="left"/>
      <w:pPr>
        <w:tabs>
          <w:tab w:val="num" w:pos="1860"/>
        </w:tabs>
        <w:ind w:left="1860" w:hanging="360"/>
      </w:pPr>
      <w:rPr>
        <w:rFonts w:ascii="Wingdings" w:hAnsi="Wingdings" w:hint="default"/>
      </w:rPr>
    </w:lvl>
    <w:lvl w:ilvl="1" w:tplc="040C0003" w:tentative="1">
      <w:start w:val="1"/>
      <w:numFmt w:val="bullet"/>
      <w:lvlText w:val="o"/>
      <w:lvlJc w:val="left"/>
      <w:pPr>
        <w:tabs>
          <w:tab w:val="num" w:pos="2580"/>
        </w:tabs>
        <w:ind w:left="2580" w:hanging="360"/>
      </w:pPr>
      <w:rPr>
        <w:rFonts w:ascii="Courier New" w:hAnsi="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39" w15:restartNumberingAfterBreak="0">
    <w:nsid w:val="7CF46917"/>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40" w15:restartNumberingAfterBreak="0">
    <w:nsid w:val="7F9840B6"/>
    <w:multiLevelType w:val="singleLevel"/>
    <w:tmpl w:val="70BA2394"/>
    <w:lvl w:ilvl="0">
      <w:start w:val="20"/>
      <w:numFmt w:val="bullet"/>
      <w:lvlText w:val="-"/>
      <w:lvlJc w:val="left"/>
      <w:pPr>
        <w:tabs>
          <w:tab w:val="num" w:pos="360"/>
        </w:tabs>
        <w:ind w:left="360" w:hanging="360"/>
      </w:pPr>
      <w:rPr>
        <w:rFonts w:hint="default"/>
      </w:rPr>
    </w:lvl>
  </w:abstractNum>
  <w:num w:numId="1" w16cid:durableId="1833567489">
    <w:abstractNumId w:val="21"/>
  </w:num>
  <w:num w:numId="2" w16cid:durableId="905189175">
    <w:abstractNumId w:val="23"/>
  </w:num>
  <w:num w:numId="3" w16cid:durableId="46270543">
    <w:abstractNumId w:val="16"/>
  </w:num>
  <w:num w:numId="4" w16cid:durableId="1057775550">
    <w:abstractNumId w:val="29"/>
  </w:num>
  <w:num w:numId="5" w16cid:durableId="1047686623">
    <w:abstractNumId w:val="27"/>
  </w:num>
  <w:num w:numId="6" w16cid:durableId="2057391465">
    <w:abstractNumId w:val="13"/>
  </w:num>
  <w:num w:numId="7" w16cid:durableId="1280409191">
    <w:abstractNumId w:val="26"/>
  </w:num>
  <w:num w:numId="8" w16cid:durableId="1258516052">
    <w:abstractNumId w:val="8"/>
  </w:num>
  <w:num w:numId="9" w16cid:durableId="23676773">
    <w:abstractNumId w:val="5"/>
  </w:num>
  <w:num w:numId="10" w16cid:durableId="218321744">
    <w:abstractNumId w:val="3"/>
  </w:num>
  <w:num w:numId="11" w16cid:durableId="548148783">
    <w:abstractNumId w:val="33"/>
  </w:num>
  <w:num w:numId="12" w16cid:durableId="31467772">
    <w:abstractNumId w:val="1"/>
  </w:num>
  <w:num w:numId="13" w16cid:durableId="1947499448">
    <w:abstractNumId w:val="2"/>
  </w:num>
  <w:num w:numId="14" w16cid:durableId="1512524638">
    <w:abstractNumId w:val="22"/>
  </w:num>
  <w:num w:numId="15" w16cid:durableId="293026131">
    <w:abstractNumId w:val="34"/>
  </w:num>
  <w:num w:numId="16" w16cid:durableId="332147757">
    <w:abstractNumId w:val="4"/>
  </w:num>
  <w:num w:numId="17" w16cid:durableId="1338188406">
    <w:abstractNumId w:val="0"/>
  </w:num>
  <w:num w:numId="18" w16cid:durableId="1827432390">
    <w:abstractNumId w:val="17"/>
  </w:num>
  <w:num w:numId="19" w16cid:durableId="1471438724">
    <w:abstractNumId w:val="40"/>
  </w:num>
  <w:num w:numId="20" w16cid:durableId="242878743">
    <w:abstractNumId w:val="36"/>
  </w:num>
  <w:num w:numId="21" w16cid:durableId="1257713311">
    <w:abstractNumId w:val="32"/>
  </w:num>
  <w:num w:numId="22" w16cid:durableId="509181098">
    <w:abstractNumId w:val="15"/>
  </w:num>
  <w:num w:numId="23" w16cid:durableId="1657490615">
    <w:abstractNumId w:val="7"/>
  </w:num>
  <w:num w:numId="24" w16cid:durableId="962688853">
    <w:abstractNumId w:val="18"/>
  </w:num>
  <w:num w:numId="25" w16cid:durableId="1369263353">
    <w:abstractNumId w:val="39"/>
  </w:num>
  <w:num w:numId="26" w16cid:durableId="841893172">
    <w:abstractNumId w:val="28"/>
  </w:num>
  <w:num w:numId="27" w16cid:durableId="1889487022">
    <w:abstractNumId w:val="31"/>
  </w:num>
  <w:num w:numId="28" w16cid:durableId="881794967">
    <w:abstractNumId w:val="10"/>
  </w:num>
  <w:num w:numId="29" w16cid:durableId="1408573311">
    <w:abstractNumId w:val="25"/>
  </w:num>
  <w:num w:numId="30" w16cid:durableId="1526018141">
    <w:abstractNumId w:val="30"/>
  </w:num>
  <w:num w:numId="31" w16cid:durableId="1745299446">
    <w:abstractNumId w:val="11"/>
  </w:num>
  <w:num w:numId="32" w16cid:durableId="290521205">
    <w:abstractNumId w:val="9"/>
  </w:num>
  <w:num w:numId="33" w16cid:durableId="535848660">
    <w:abstractNumId w:val="35"/>
  </w:num>
  <w:num w:numId="34" w16cid:durableId="390812843">
    <w:abstractNumId w:val="19"/>
  </w:num>
  <w:num w:numId="35" w16cid:durableId="814907248">
    <w:abstractNumId w:val="14"/>
  </w:num>
  <w:num w:numId="36" w16cid:durableId="686105408">
    <w:abstractNumId w:val="20"/>
  </w:num>
  <w:num w:numId="37" w16cid:durableId="675302838">
    <w:abstractNumId w:val="6"/>
  </w:num>
  <w:num w:numId="38" w16cid:durableId="2049604062">
    <w:abstractNumId w:val="37"/>
  </w:num>
  <w:num w:numId="39" w16cid:durableId="140656758">
    <w:abstractNumId w:val="24"/>
  </w:num>
  <w:num w:numId="40" w16cid:durableId="1701206016">
    <w:abstractNumId w:val="12"/>
  </w:num>
  <w:num w:numId="41" w16cid:durableId="2496286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66B"/>
    <w:rsid w:val="00000487"/>
    <w:rsid w:val="00020A6D"/>
    <w:rsid w:val="00043FFC"/>
    <w:rsid w:val="000469CA"/>
    <w:rsid w:val="00054F4D"/>
    <w:rsid w:val="000645F1"/>
    <w:rsid w:val="00075F3C"/>
    <w:rsid w:val="00076E83"/>
    <w:rsid w:val="000B2283"/>
    <w:rsid w:val="000B4F85"/>
    <w:rsid w:val="000C55D0"/>
    <w:rsid w:val="00106F49"/>
    <w:rsid w:val="00107991"/>
    <w:rsid w:val="00107DD3"/>
    <w:rsid w:val="001161E1"/>
    <w:rsid w:val="00141CCD"/>
    <w:rsid w:val="00146CF3"/>
    <w:rsid w:val="00170775"/>
    <w:rsid w:val="00187A04"/>
    <w:rsid w:val="0019667A"/>
    <w:rsid w:val="001A19C5"/>
    <w:rsid w:val="001B2528"/>
    <w:rsid w:val="001B51D2"/>
    <w:rsid w:val="001B6307"/>
    <w:rsid w:val="001D48FF"/>
    <w:rsid w:val="00232EE0"/>
    <w:rsid w:val="00245FFC"/>
    <w:rsid w:val="00247756"/>
    <w:rsid w:val="00256537"/>
    <w:rsid w:val="00261164"/>
    <w:rsid w:val="00274906"/>
    <w:rsid w:val="002A0F4B"/>
    <w:rsid w:val="003013C7"/>
    <w:rsid w:val="00301F56"/>
    <w:rsid w:val="00314D4B"/>
    <w:rsid w:val="003211A5"/>
    <w:rsid w:val="0032716A"/>
    <w:rsid w:val="003570B0"/>
    <w:rsid w:val="0036042E"/>
    <w:rsid w:val="00393842"/>
    <w:rsid w:val="00395D8D"/>
    <w:rsid w:val="003B058A"/>
    <w:rsid w:val="003B3D28"/>
    <w:rsid w:val="003C2851"/>
    <w:rsid w:val="003C7A7E"/>
    <w:rsid w:val="003F3948"/>
    <w:rsid w:val="004013D3"/>
    <w:rsid w:val="00411129"/>
    <w:rsid w:val="00431C2A"/>
    <w:rsid w:val="0049498D"/>
    <w:rsid w:val="00494EA2"/>
    <w:rsid w:val="004A695B"/>
    <w:rsid w:val="004E2C97"/>
    <w:rsid w:val="005061C2"/>
    <w:rsid w:val="0050683A"/>
    <w:rsid w:val="005153DC"/>
    <w:rsid w:val="005227C3"/>
    <w:rsid w:val="005230D4"/>
    <w:rsid w:val="005247A9"/>
    <w:rsid w:val="00527A16"/>
    <w:rsid w:val="0056393C"/>
    <w:rsid w:val="0056405E"/>
    <w:rsid w:val="005675F4"/>
    <w:rsid w:val="005869EF"/>
    <w:rsid w:val="0059499C"/>
    <w:rsid w:val="005B18D4"/>
    <w:rsid w:val="005C31D6"/>
    <w:rsid w:val="005E0714"/>
    <w:rsid w:val="006140C9"/>
    <w:rsid w:val="00640AF2"/>
    <w:rsid w:val="006460EA"/>
    <w:rsid w:val="00650B60"/>
    <w:rsid w:val="00656D71"/>
    <w:rsid w:val="00667BB2"/>
    <w:rsid w:val="00680396"/>
    <w:rsid w:val="006953E3"/>
    <w:rsid w:val="00697C3C"/>
    <w:rsid w:val="006B65E8"/>
    <w:rsid w:val="006E732F"/>
    <w:rsid w:val="006F4E29"/>
    <w:rsid w:val="00717861"/>
    <w:rsid w:val="007275CE"/>
    <w:rsid w:val="007346BE"/>
    <w:rsid w:val="00734B91"/>
    <w:rsid w:val="00737F07"/>
    <w:rsid w:val="00744E59"/>
    <w:rsid w:val="00780177"/>
    <w:rsid w:val="00782578"/>
    <w:rsid w:val="00792AF7"/>
    <w:rsid w:val="007C5A5A"/>
    <w:rsid w:val="007E42FF"/>
    <w:rsid w:val="008152CE"/>
    <w:rsid w:val="00821E33"/>
    <w:rsid w:val="00843BDF"/>
    <w:rsid w:val="0084516C"/>
    <w:rsid w:val="0084551F"/>
    <w:rsid w:val="008868F4"/>
    <w:rsid w:val="008908FC"/>
    <w:rsid w:val="008D2CF3"/>
    <w:rsid w:val="00921341"/>
    <w:rsid w:val="0092406D"/>
    <w:rsid w:val="00924A76"/>
    <w:rsid w:val="00960BF3"/>
    <w:rsid w:val="00961997"/>
    <w:rsid w:val="0097639E"/>
    <w:rsid w:val="00982F59"/>
    <w:rsid w:val="009A72FF"/>
    <w:rsid w:val="009F515E"/>
    <w:rsid w:val="00A039B8"/>
    <w:rsid w:val="00A10F35"/>
    <w:rsid w:val="00A41F14"/>
    <w:rsid w:val="00A73711"/>
    <w:rsid w:val="00A73D2B"/>
    <w:rsid w:val="00A91073"/>
    <w:rsid w:val="00A97EBD"/>
    <w:rsid w:val="00AA3688"/>
    <w:rsid w:val="00AB6E2D"/>
    <w:rsid w:val="00AB7C58"/>
    <w:rsid w:val="00AC5CBE"/>
    <w:rsid w:val="00AF07B4"/>
    <w:rsid w:val="00B11CA9"/>
    <w:rsid w:val="00B12E4B"/>
    <w:rsid w:val="00B15901"/>
    <w:rsid w:val="00B24C8C"/>
    <w:rsid w:val="00B376D5"/>
    <w:rsid w:val="00B444DA"/>
    <w:rsid w:val="00B46F7B"/>
    <w:rsid w:val="00B5367E"/>
    <w:rsid w:val="00B7089F"/>
    <w:rsid w:val="00B90E51"/>
    <w:rsid w:val="00B95498"/>
    <w:rsid w:val="00BA2158"/>
    <w:rsid w:val="00BB0E51"/>
    <w:rsid w:val="00BB129F"/>
    <w:rsid w:val="00BE6600"/>
    <w:rsid w:val="00C070D8"/>
    <w:rsid w:val="00C25ECD"/>
    <w:rsid w:val="00C302DA"/>
    <w:rsid w:val="00C41638"/>
    <w:rsid w:val="00C61759"/>
    <w:rsid w:val="00C62715"/>
    <w:rsid w:val="00C84CBD"/>
    <w:rsid w:val="00CA5F60"/>
    <w:rsid w:val="00CB2DF6"/>
    <w:rsid w:val="00CB62C9"/>
    <w:rsid w:val="00CC4520"/>
    <w:rsid w:val="00D02E0B"/>
    <w:rsid w:val="00D02FF7"/>
    <w:rsid w:val="00D13024"/>
    <w:rsid w:val="00D200F3"/>
    <w:rsid w:val="00D214EC"/>
    <w:rsid w:val="00D21ABB"/>
    <w:rsid w:val="00D23837"/>
    <w:rsid w:val="00D3299C"/>
    <w:rsid w:val="00D41883"/>
    <w:rsid w:val="00D53662"/>
    <w:rsid w:val="00D7143E"/>
    <w:rsid w:val="00D836C4"/>
    <w:rsid w:val="00DA4E5C"/>
    <w:rsid w:val="00DB2E7B"/>
    <w:rsid w:val="00DF0971"/>
    <w:rsid w:val="00DF13FD"/>
    <w:rsid w:val="00E12F0B"/>
    <w:rsid w:val="00E2093C"/>
    <w:rsid w:val="00E60A75"/>
    <w:rsid w:val="00E77C67"/>
    <w:rsid w:val="00E85554"/>
    <w:rsid w:val="00E96EC7"/>
    <w:rsid w:val="00EE3E75"/>
    <w:rsid w:val="00EE5520"/>
    <w:rsid w:val="00EE5726"/>
    <w:rsid w:val="00EF407D"/>
    <w:rsid w:val="00EF6F5A"/>
    <w:rsid w:val="00F15135"/>
    <w:rsid w:val="00F273C8"/>
    <w:rsid w:val="00F44EF5"/>
    <w:rsid w:val="00F531B2"/>
    <w:rsid w:val="00F5366B"/>
    <w:rsid w:val="00F557ED"/>
    <w:rsid w:val="00F643EA"/>
    <w:rsid w:val="00F673F5"/>
    <w:rsid w:val="00F700DD"/>
    <w:rsid w:val="00F73F03"/>
    <w:rsid w:val="00FC3709"/>
    <w:rsid w:val="00FD03D7"/>
    <w:rsid w:val="00FF4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545547"/>
  <w15:docId w15:val="{C0A4F7BA-D120-4634-A019-327A5091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8FC"/>
    <w:rPr>
      <w:color w:val="000000"/>
      <w:sz w:val="24"/>
    </w:rPr>
  </w:style>
  <w:style w:type="paragraph" w:styleId="Titre1">
    <w:name w:val="heading 1"/>
    <w:basedOn w:val="Normal"/>
    <w:next w:val="Normal"/>
    <w:qFormat/>
    <w:rsid w:val="008908FC"/>
    <w:pPr>
      <w:keepNext/>
      <w:outlineLvl w:val="0"/>
    </w:pPr>
    <w:rPr>
      <w:b/>
      <w:sz w:val="22"/>
    </w:rPr>
  </w:style>
  <w:style w:type="paragraph" w:styleId="Titre2">
    <w:name w:val="heading 2"/>
    <w:basedOn w:val="Normal"/>
    <w:next w:val="Normal"/>
    <w:qFormat/>
    <w:rsid w:val="008908FC"/>
    <w:pPr>
      <w:keepNext/>
      <w:outlineLvl w:val="1"/>
    </w:pPr>
    <w:rPr>
      <w:b/>
    </w:rPr>
  </w:style>
  <w:style w:type="paragraph" w:styleId="Titre3">
    <w:name w:val="heading 3"/>
    <w:basedOn w:val="Normal"/>
    <w:next w:val="Normal"/>
    <w:qFormat/>
    <w:rsid w:val="008908FC"/>
    <w:pPr>
      <w:keepNext/>
      <w:spacing w:before="120"/>
      <w:jc w:val="both"/>
      <w:outlineLvl w:val="2"/>
    </w:pPr>
    <w:rPr>
      <w:b/>
      <w:i/>
    </w:rPr>
  </w:style>
  <w:style w:type="paragraph" w:styleId="Titre4">
    <w:name w:val="heading 4"/>
    <w:basedOn w:val="Normal"/>
    <w:next w:val="Normal"/>
    <w:qFormat/>
    <w:rsid w:val="008908FC"/>
    <w:pPr>
      <w:keepNext/>
      <w:pBdr>
        <w:top w:val="single" w:sz="4" w:space="1" w:color="auto"/>
        <w:left w:val="single" w:sz="4" w:space="4" w:color="auto"/>
        <w:bottom w:val="single" w:sz="4" w:space="1" w:color="auto"/>
        <w:right w:val="single" w:sz="4" w:space="4" w:color="auto"/>
      </w:pBdr>
      <w:ind w:left="-426" w:right="5810" w:hanging="283"/>
      <w:jc w:val="both"/>
      <w:outlineLvl w:val="3"/>
    </w:pPr>
    <w:rPr>
      <w:rFonts w:ascii="Magneto" w:hAnsi="Magneto"/>
      <w:i/>
      <w:iCs/>
      <w:noProof/>
      <w:position w:val="6"/>
      <w:sz w:val="36"/>
    </w:rPr>
  </w:style>
  <w:style w:type="paragraph" w:styleId="Titre5">
    <w:name w:val="heading 5"/>
    <w:basedOn w:val="Normal"/>
    <w:next w:val="Normal"/>
    <w:qFormat/>
    <w:rsid w:val="008908FC"/>
    <w:pPr>
      <w:keepNext/>
      <w:outlineLvl w:val="4"/>
    </w:pPr>
    <w:rPr>
      <w:rFonts w:ascii="Magneto" w:hAnsi="Magneto"/>
      <w:i/>
      <w:iCs/>
      <w:noProof/>
      <w:sz w:val="96"/>
    </w:rPr>
  </w:style>
  <w:style w:type="paragraph" w:styleId="Titre6">
    <w:name w:val="heading 6"/>
    <w:basedOn w:val="Normal"/>
    <w:next w:val="Normal"/>
    <w:qFormat/>
    <w:rsid w:val="008908FC"/>
    <w:pPr>
      <w:keepNext/>
      <w:outlineLvl w:val="5"/>
    </w:pPr>
    <w:rPr>
      <w:rFonts w:ascii="Magneto" w:hAnsi="Magneto"/>
      <w:i/>
      <w:iCs/>
      <w:noProof/>
      <w:color w:val="617FD5"/>
      <w:position w:val="-6"/>
      <w:sz w:val="96"/>
    </w:rPr>
  </w:style>
  <w:style w:type="paragraph" w:styleId="Titre7">
    <w:name w:val="heading 7"/>
    <w:basedOn w:val="Normal"/>
    <w:next w:val="Normal"/>
    <w:qFormat/>
    <w:rsid w:val="008908FC"/>
    <w:pPr>
      <w:keepNext/>
      <w:outlineLvl w:val="6"/>
    </w:pPr>
    <w:rPr>
      <w:rFonts w:ascii="Magneto" w:hAnsi="Magneto"/>
      <w:i/>
      <w:iCs/>
      <w:noProof/>
      <w:color w:val="C0C0C0"/>
      <w:position w:val="-6"/>
      <w:sz w:val="96"/>
    </w:rPr>
  </w:style>
  <w:style w:type="paragraph" w:styleId="Titre8">
    <w:name w:val="heading 8"/>
    <w:basedOn w:val="Normal"/>
    <w:next w:val="Normal"/>
    <w:qFormat/>
    <w:rsid w:val="00146CF3"/>
    <w:pPr>
      <w:spacing w:before="240" w:after="60"/>
      <w:outlineLvl w:val="7"/>
    </w:pPr>
    <w:rPr>
      <w:i/>
      <w:iCs/>
      <w:szCs w:val="24"/>
    </w:rPr>
  </w:style>
  <w:style w:type="paragraph" w:styleId="Titre9">
    <w:name w:val="heading 9"/>
    <w:basedOn w:val="Normal"/>
    <w:next w:val="Normal"/>
    <w:qFormat/>
    <w:rsid w:val="00146CF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908FC"/>
    <w:rPr>
      <w:color w:val="auto"/>
    </w:rPr>
  </w:style>
  <w:style w:type="paragraph" w:styleId="Corpsdetexte2">
    <w:name w:val="Body Text 2"/>
    <w:basedOn w:val="Normal"/>
    <w:rsid w:val="008908FC"/>
    <w:pPr>
      <w:tabs>
        <w:tab w:val="left" w:pos="4536"/>
      </w:tabs>
      <w:jc w:val="both"/>
    </w:pPr>
    <w:rPr>
      <w:color w:val="auto"/>
    </w:rPr>
  </w:style>
  <w:style w:type="paragraph" w:styleId="En-tte">
    <w:name w:val="header"/>
    <w:basedOn w:val="Normal"/>
    <w:rsid w:val="008908FC"/>
    <w:pPr>
      <w:tabs>
        <w:tab w:val="center" w:pos="4536"/>
        <w:tab w:val="right" w:pos="9072"/>
      </w:tabs>
    </w:pPr>
    <w:rPr>
      <w:color w:val="auto"/>
      <w:sz w:val="20"/>
      <w:lang w:val="fr-CA"/>
    </w:rPr>
  </w:style>
  <w:style w:type="paragraph" w:styleId="Lgende">
    <w:name w:val="caption"/>
    <w:basedOn w:val="Normal"/>
    <w:next w:val="Normal"/>
    <w:qFormat/>
    <w:rsid w:val="008908FC"/>
    <w:pPr>
      <w:framePr w:w="6003" w:h="1289" w:hSpace="141" w:wrap="around" w:vAnchor="page" w:hAnchor="page" w:x="4032" w:y="1873"/>
      <w:jc w:val="center"/>
    </w:pPr>
    <w:rPr>
      <w:b/>
      <w:i/>
      <w:color w:val="auto"/>
      <w:sz w:val="30"/>
    </w:rPr>
  </w:style>
  <w:style w:type="paragraph" w:styleId="Pieddepage">
    <w:name w:val="footer"/>
    <w:basedOn w:val="Normal"/>
    <w:link w:val="PieddepageCar"/>
    <w:uiPriority w:val="99"/>
    <w:rsid w:val="008908FC"/>
    <w:pPr>
      <w:tabs>
        <w:tab w:val="center" w:pos="4536"/>
        <w:tab w:val="right" w:pos="9072"/>
      </w:tabs>
    </w:pPr>
    <w:rPr>
      <w:color w:val="auto"/>
      <w:sz w:val="20"/>
      <w:lang w:val="fr-CA"/>
    </w:rPr>
  </w:style>
  <w:style w:type="paragraph" w:styleId="Corpsdetexte3">
    <w:name w:val="Body Text 3"/>
    <w:basedOn w:val="Normal"/>
    <w:rsid w:val="009A72FF"/>
    <w:pPr>
      <w:spacing w:after="120"/>
    </w:pPr>
    <w:rPr>
      <w:sz w:val="16"/>
      <w:szCs w:val="16"/>
    </w:rPr>
  </w:style>
  <w:style w:type="paragraph" w:styleId="Titre">
    <w:name w:val="Title"/>
    <w:basedOn w:val="Normal"/>
    <w:qFormat/>
    <w:rsid w:val="009A72FF"/>
    <w:pPr>
      <w:jc w:val="center"/>
    </w:pPr>
    <w:rPr>
      <w:b/>
      <w:bCs/>
      <w:color w:val="auto"/>
      <w:sz w:val="36"/>
      <w:szCs w:val="24"/>
    </w:rPr>
  </w:style>
  <w:style w:type="character" w:customStyle="1" w:styleId="Lienhypertexte1">
    <w:name w:val="Lien hypertexte1"/>
    <w:rsid w:val="00411129"/>
    <w:rPr>
      <w:color w:val="0000FF"/>
      <w:u w:val="single"/>
    </w:rPr>
  </w:style>
  <w:style w:type="table" w:styleId="Grilledutableau">
    <w:name w:val="Table Grid"/>
    <w:basedOn w:val="TableauNormal"/>
    <w:rsid w:val="0073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B11CA9"/>
    <w:rPr>
      <w:lang w:val="fr-CA"/>
    </w:rPr>
  </w:style>
  <w:style w:type="character" w:styleId="Lienhypertexte">
    <w:name w:val="Hyperlink"/>
    <w:basedOn w:val="Policepardfaut"/>
    <w:rsid w:val="00B11CA9"/>
    <w:rPr>
      <w:color w:val="0000FF" w:themeColor="hyperlink"/>
      <w:u w:val="single"/>
    </w:rPr>
  </w:style>
  <w:style w:type="paragraph" w:styleId="Textedebulles">
    <w:name w:val="Balloon Text"/>
    <w:basedOn w:val="Normal"/>
    <w:link w:val="TextedebullesCar"/>
    <w:rsid w:val="00B24C8C"/>
    <w:rPr>
      <w:rFonts w:ascii="Tahoma" w:hAnsi="Tahoma" w:cs="Tahoma"/>
      <w:sz w:val="16"/>
      <w:szCs w:val="16"/>
    </w:rPr>
  </w:style>
  <w:style w:type="character" w:customStyle="1" w:styleId="TextedebullesCar">
    <w:name w:val="Texte de bulles Car"/>
    <w:basedOn w:val="Policepardfaut"/>
    <w:link w:val="Textedebulles"/>
    <w:rsid w:val="00B24C8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4905">
      <w:bodyDiv w:val="1"/>
      <w:marLeft w:val="0"/>
      <w:marRight w:val="0"/>
      <w:marTop w:val="0"/>
      <w:marBottom w:val="0"/>
      <w:divBdr>
        <w:top w:val="none" w:sz="0" w:space="0" w:color="auto"/>
        <w:left w:val="none" w:sz="0" w:space="0" w:color="auto"/>
        <w:bottom w:val="none" w:sz="0" w:space="0" w:color="auto"/>
        <w:right w:val="none" w:sz="0" w:space="0" w:color="auto"/>
      </w:divBdr>
    </w:div>
    <w:div w:id="754976922">
      <w:bodyDiv w:val="1"/>
      <w:marLeft w:val="0"/>
      <w:marRight w:val="0"/>
      <w:marTop w:val="0"/>
      <w:marBottom w:val="0"/>
      <w:divBdr>
        <w:top w:val="none" w:sz="0" w:space="0" w:color="auto"/>
        <w:left w:val="none" w:sz="0" w:space="0" w:color="auto"/>
        <w:bottom w:val="none" w:sz="0" w:space="0" w:color="auto"/>
        <w:right w:val="none" w:sz="0" w:space="0" w:color="auto"/>
      </w:divBdr>
    </w:div>
    <w:div w:id="886793151">
      <w:bodyDiv w:val="1"/>
      <w:marLeft w:val="0"/>
      <w:marRight w:val="0"/>
      <w:marTop w:val="0"/>
      <w:marBottom w:val="0"/>
      <w:divBdr>
        <w:top w:val="none" w:sz="0" w:space="0" w:color="auto"/>
        <w:left w:val="none" w:sz="0" w:space="0" w:color="auto"/>
        <w:bottom w:val="none" w:sz="0" w:space="0" w:color="auto"/>
        <w:right w:val="none" w:sz="0" w:space="0" w:color="auto"/>
      </w:divBdr>
    </w:div>
    <w:div w:id="9305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DBAD-3448-49C4-8BA9-E0812616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1659</Words>
  <Characters>9126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ENTRE LES SOUSSIGNES</vt:lpstr>
      <vt:lpstr>ENTRE LES SOUSSIGNES</vt:lpstr>
    </vt:vector>
  </TitlesOfParts>
  <Company>*</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SOUSSIGNES</dc:title>
  <dc:creator>JonMMx 2000</dc:creator>
  <cp:lastModifiedBy>Claude Tarantino</cp:lastModifiedBy>
  <cp:revision>21</cp:revision>
  <cp:lastPrinted>2016-03-16T09:13:00Z</cp:lastPrinted>
  <dcterms:created xsi:type="dcterms:W3CDTF">2016-05-10T08:23:00Z</dcterms:created>
  <dcterms:modified xsi:type="dcterms:W3CDTF">2022-12-13T11:08:00Z</dcterms:modified>
</cp:coreProperties>
</file>